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A020" w14:textId="73A8170A" w:rsidR="00AD503F" w:rsidRDefault="00AD503F" w:rsidP="00057A56">
      <w:pPr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1</w:t>
      </w:r>
      <w:r w:rsidR="00057A56">
        <w:rPr>
          <w:rFonts w:ascii="David" w:hAnsi="David" w:cs="David" w:hint="cs"/>
          <w:sz w:val="24"/>
          <w:szCs w:val="24"/>
          <w:rtl/>
        </w:rPr>
        <w:t>4</w:t>
      </w:r>
      <w:bookmarkStart w:id="0" w:name="_GoBack"/>
      <w:bookmarkEnd w:id="0"/>
      <w:r>
        <w:rPr>
          <w:rFonts w:ascii="David" w:hAnsi="David" w:cs="David" w:hint="cs"/>
          <w:sz w:val="24"/>
          <w:szCs w:val="24"/>
          <w:rtl/>
        </w:rPr>
        <w:t xml:space="preserve"> במרץ, 2024</w:t>
      </w:r>
    </w:p>
    <w:p w14:paraId="6589909D" w14:textId="7CE53AD1" w:rsidR="00AD503F" w:rsidRDefault="00AD503F" w:rsidP="005A6F9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לכבוד</w:t>
      </w:r>
      <w:r w:rsidR="00E70953">
        <w:rPr>
          <w:rFonts w:ascii="David" w:hAnsi="David" w:cs="David"/>
          <w:sz w:val="24"/>
          <w:szCs w:val="24"/>
          <w:rtl/>
        </w:rPr>
        <w:tab/>
      </w:r>
      <w:r w:rsidR="00E70953">
        <w:rPr>
          <w:rFonts w:ascii="David" w:hAnsi="David" w:cs="David"/>
          <w:sz w:val="24"/>
          <w:szCs w:val="24"/>
          <w:rtl/>
        </w:rPr>
        <w:tab/>
      </w:r>
      <w:r w:rsidR="00E70953">
        <w:rPr>
          <w:rFonts w:ascii="David" w:hAnsi="David" w:cs="David"/>
          <w:sz w:val="24"/>
          <w:szCs w:val="24"/>
          <w:rtl/>
        </w:rPr>
        <w:tab/>
      </w:r>
      <w:r w:rsidR="00E70953">
        <w:rPr>
          <w:rFonts w:ascii="David" w:hAnsi="David" w:cs="David"/>
          <w:sz w:val="24"/>
          <w:szCs w:val="24"/>
          <w:rtl/>
        </w:rPr>
        <w:tab/>
      </w:r>
      <w:r w:rsidR="00E70953">
        <w:rPr>
          <w:rFonts w:ascii="David" w:hAnsi="David" w:cs="David"/>
          <w:sz w:val="24"/>
          <w:szCs w:val="24"/>
          <w:rtl/>
        </w:rPr>
        <w:tab/>
      </w:r>
      <w:r w:rsidR="00536AB7">
        <w:rPr>
          <w:rFonts w:ascii="David" w:hAnsi="David" w:cs="David" w:hint="cs"/>
          <w:sz w:val="24"/>
          <w:szCs w:val="24"/>
          <w:rtl/>
        </w:rPr>
        <w:t xml:space="preserve">       </w:t>
      </w:r>
      <w:proofErr w:type="spellStart"/>
      <w:r w:rsidR="00E70953">
        <w:rPr>
          <w:rFonts w:ascii="David" w:hAnsi="David" w:cs="David" w:hint="cs"/>
          <w:sz w:val="24"/>
          <w:szCs w:val="24"/>
          <w:rtl/>
        </w:rPr>
        <w:t>לכבוד</w:t>
      </w:r>
      <w:proofErr w:type="spellEnd"/>
    </w:p>
    <w:p w14:paraId="33B91C7C" w14:textId="722D6D71" w:rsidR="00AD503F" w:rsidRPr="00536AB7" w:rsidRDefault="00AD503F" w:rsidP="005A6F9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פרופ'</w:t>
      </w:r>
      <w:r w:rsidR="00E70953">
        <w:rPr>
          <w:rFonts w:ascii="David" w:hAnsi="David" w:cs="David" w:hint="cs"/>
          <w:sz w:val="24"/>
          <w:szCs w:val="24"/>
          <w:rtl/>
        </w:rPr>
        <w:t xml:space="preserve"> </w:t>
      </w:r>
      <w:r w:rsidR="00E70953" w:rsidRPr="00536AB7">
        <w:rPr>
          <w:rFonts w:ascii="David" w:hAnsi="David" w:cs="David"/>
          <w:sz w:val="24"/>
          <w:szCs w:val="24"/>
          <w:rtl/>
        </w:rPr>
        <w:t xml:space="preserve">אשר כהן </w:t>
      </w:r>
      <w:r w:rsidR="00E70953" w:rsidRPr="00536AB7">
        <w:rPr>
          <w:rFonts w:ascii="David" w:hAnsi="David" w:cs="David"/>
          <w:sz w:val="24"/>
          <w:szCs w:val="24"/>
          <w:rtl/>
        </w:rPr>
        <w:tab/>
      </w:r>
      <w:r w:rsidR="00E70953" w:rsidRPr="00536AB7">
        <w:rPr>
          <w:rFonts w:ascii="David" w:hAnsi="David" w:cs="David"/>
          <w:sz w:val="24"/>
          <w:szCs w:val="24"/>
          <w:rtl/>
        </w:rPr>
        <w:tab/>
      </w:r>
      <w:r w:rsidR="00E70953" w:rsidRPr="00536AB7">
        <w:rPr>
          <w:rFonts w:ascii="David" w:hAnsi="David" w:cs="David"/>
          <w:sz w:val="24"/>
          <w:szCs w:val="24"/>
          <w:rtl/>
        </w:rPr>
        <w:tab/>
      </w:r>
      <w:r w:rsidR="00E70953" w:rsidRPr="00536AB7">
        <w:rPr>
          <w:rFonts w:ascii="David" w:hAnsi="David" w:cs="David"/>
          <w:sz w:val="24"/>
          <w:szCs w:val="24"/>
          <w:rtl/>
        </w:rPr>
        <w:tab/>
      </w:r>
      <w:r w:rsidR="00536AB7" w:rsidRPr="00536AB7">
        <w:rPr>
          <w:rFonts w:ascii="David" w:hAnsi="David" w:cs="David"/>
          <w:sz w:val="24"/>
          <w:szCs w:val="24"/>
          <w:rtl/>
        </w:rPr>
        <w:t xml:space="preserve">       </w:t>
      </w:r>
      <w:r w:rsidR="00E70953" w:rsidRPr="00536AB7">
        <w:rPr>
          <w:rFonts w:ascii="David" w:hAnsi="David" w:cs="David"/>
          <w:sz w:val="24"/>
          <w:szCs w:val="24"/>
          <w:rtl/>
        </w:rPr>
        <w:t xml:space="preserve">פרופ' תמיר שפר </w:t>
      </w:r>
    </w:p>
    <w:p w14:paraId="64FAF8C5" w14:textId="35B5BC21" w:rsidR="00AD503F" w:rsidRPr="00536AB7" w:rsidRDefault="00E70953" w:rsidP="00EC1DBA">
      <w:pPr>
        <w:rPr>
          <w:rFonts w:ascii="David" w:hAnsi="David" w:cs="David"/>
          <w:sz w:val="24"/>
          <w:szCs w:val="24"/>
          <w:rtl/>
        </w:rPr>
      </w:pPr>
      <w:r w:rsidRPr="00536AB7">
        <w:rPr>
          <w:rFonts w:ascii="David" w:hAnsi="David" w:cs="David"/>
          <w:sz w:val="24"/>
          <w:szCs w:val="24"/>
          <w:rtl/>
        </w:rPr>
        <w:t>נשיא האוניברסיטה העברית</w:t>
      </w:r>
      <w:r w:rsidRPr="00536AB7">
        <w:rPr>
          <w:rFonts w:ascii="David" w:hAnsi="David" w:cs="David"/>
          <w:sz w:val="24"/>
          <w:szCs w:val="24"/>
          <w:rtl/>
        </w:rPr>
        <w:tab/>
      </w:r>
      <w:r w:rsidRPr="00536AB7">
        <w:rPr>
          <w:rFonts w:ascii="David" w:hAnsi="David" w:cs="David"/>
          <w:sz w:val="24"/>
          <w:szCs w:val="24"/>
          <w:rtl/>
        </w:rPr>
        <w:tab/>
      </w:r>
      <w:r w:rsidR="00536AB7" w:rsidRPr="00536AB7">
        <w:rPr>
          <w:rFonts w:ascii="David" w:hAnsi="David" w:cs="David"/>
          <w:sz w:val="24"/>
          <w:szCs w:val="24"/>
          <w:rtl/>
        </w:rPr>
        <w:t xml:space="preserve">       </w:t>
      </w:r>
      <w:r w:rsidRPr="00536AB7">
        <w:rPr>
          <w:rFonts w:ascii="David" w:hAnsi="David" w:cs="David"/>
          <w:sz w:val="24"/>
          <w:szCs w:val="24"/>
          <w:rtl/>
        </w:rPr>
        <w:t>רקטור האוניברסיטה העברית</w:t>
      </w:r>
      <w:r w:rsidRPr="00536AB7">
        <w:rPr>
          <w:rFonts w:ascii="David" w:hAnsi="David" w:cs="David"/>
          <w:sz w:val="24"/>
          <w:szCs w:val="24"/>
          <w:rtl/>
        </w:rPr>
        <w:tab/>
      </w:r>
      <w:r w:rsidR="00AD503F" w:rsidRPr="00536AB7">
        <w:rPr>
          <w:rFonts w:ascii="David" w:hAnsi="David" w:cs="David"/>
          <w:sz w:val="24"/>
          <w:szCs w:val="24"/>
          <w:rtl/>
        </w:rPr>
        <w:t xml:space="preserve"> </w:t>
      </w:r>
    </w:p>
    <w:p w14:paraId="2B7A1379" w14:textId="3DC70783" w:rsidR="00AD503F" w:rsidRPr="00536AB7" w:rsidRDefault="00EB78F4" w:rsidP="00536AB7">
      <w:pPr>
        <w:rPr>
          <w:rFonts w:ascii="David" w:hAnsi="David" w:cs="David"/>
          <w:sz w:val="24"/>
          <w:szCs w:val="24"/>
          <w:rtl/>
        </w:rPr>
      </w:pPr>
      <w:r w:rsidRPr="00536AB7">
        <w:rPr>
          <w:rFonts w:ascii="David" w:hAnsi="David" w:cs="David"/>
          <w:sz w:val="24"/>
          <w:szCs w:val="24"/>
          <w:u w:val="single"/>
          <w:rtl/>
        </w:rPr>
        <w:t>ב</w:t>
      </w:r>
      <w:r w:rsidR="008B051E" w:rsidRPr="00536AB7">
        <w:rPr>
          <w:rFonts w:ascii="David" w:hAnsi="David" w:cs="David"/>
          <w:sz w:val="24"/>
          <w:szCs w:val="24"/>
          <w:u w:val="single"/>
          <w:rtl/>
        </w:rPr>
        <w:t>דוא"ל</w:t>
      </w:r>
      <w:r w:rsidRPr="00536AB7">
        <w:rPr>
          <w:rFonts w:ascii="David" w:hAnsi="David" w:cs="David"/>
          <w:sz w:val="24"/>
          <w:szCs w:val="24"/>
          <w:u w:val="single"/>
          <w:rtl/>
        </w:rPr>
        <w:tab/>
      </w:r>
      <w:hyperlink r:id="rId8" w:history="1">
        <w:r w:rsidR="00536AB7" w:rsidRPr="00536AB7">
          <w:rPr>
            <w:rFonts w:ascii="David" w:hAnsi="David" w:cs="David"/>
            <w:color w:val="0000FF"/>
            <w:sz w:val="24"/>
            <w:szCs w:val="24"/>
            <w:u w:val="single"/>
            <w:shd w:val="clear" w:color="auto" w:fill="FFFFFF"/>
          </w:rPr>
          <w:t>hupres@savion.huji.ac.il</w:t>
        </w:r>
      </w:hyperlink>
      <w:r w:rsidR="00EC1DBA" w:rsidRPr="00536AB7">
        <w:rPr>
          <w:rFonts w:ascii="David" w:hAnsi="David" w:cs="David"/>
          <w:sz w:val="24"/>
          <w:szCs w:val="24"/>
          <w:rtl/>
        </w:rPr>
        <w:tab/>
      </w:r>
      <w:r w:rsidR="00536AB7" w:rsidRPr="00536AB7">
        <w:rPr>
          <w:rFonts w:ascii="David" w:hAnsi="David" w:cs="David" w:hint="cs"/>
          <w:sz w:val="24"/>
          <w:szCs w:val="24"/>
          <w:rtl/>
        </w:rPr>
        <w:t xml:space="preserve">      </w:t>
      </w:r>
      <w:r w:rsidR="00EC1DBA" w:rsidRPr="00536AB7">
        <w:rPr>
          <w:rFonts w:ascii="David" w:hAnsi="David" w:cs="David" w:hint="cs"/>
          <w:sz w:val="24"/>
          <w:szCs w:val="24"/>
          <w:u w:val="single"/>
          <w:rtl/>
        </w:rPr>
        <w:t>בדוא"ל</w:t>
      </w:r>
      <w:r w:rsidR="00536AB7" w:rsidRPr="00536AB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536AB7" w:rsidRPr="0060605A">
        <w:rPr>
          <w:rFonts w:ascii="David" w:hAnsi="David" w:cs="David"/>
          <w:color w:val="0000FF"/>
          <w:sz w:val="24"/>
          <w:szCs w:val="24"/>
          <w:u w:val="single"/>
        </w:rPr>
        <w:t>rector@savion.huji.ac.il</w:t>
      </w:r>
      <w:r w:rsidR="00536AB7" w:rsidRPr="00536AB7">
        <w:rPr>
          <w:rFonts w:ascii="David" w:hAnsi="David" w:cs="David"/>
          <w:sz w:val="24"/>
          <w:szCs w:val="24"/>
        </w:rPr>
        <w:br/>
      </w:r>
    </w:p>
    <w:p w14:paraId="28E309FF" w14:textId="290332A3" w:rsidR="008B051E" w:rsidRDefault="008B051E" w:rsidP="005A6F94">
      <w:pPr>
        <w:rPr>
          <w:rFonts w:ascii="David" w:hAnsi="David" w:cs="David"/>
          <w:sz w:val="24"/>
          <w:szCs w:val="24"/>
          <w:rtl/>
        </w:rPr>
      </w:pPr>
    </w:p>
    <w:p w14:paraId="7ABA5720" w14:textId="42C37AF1" w:rsidR="008B051E" w:rsidRDefault="008B051E" w:rsidP="005A6F9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שלום רב,</w:t>
      </w:r>
    </w:p>
    <w:p w14:paraId="3B7C3E10" w14:textId="5190282B" w:rsidR="008B051E" w:rsidRDefault="008B051E" w:rsidP="005A6F94">
      <w:pPr>
        <w:spacing w:line="360" w:lineRule="auto"/>
        <w:jc w:val="center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הנדון:</w:t>
      </w:r>
      <w:r w:rsidRPr="008B051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השעיית</w:t>
      </w:r>
      <w:r w:rsidR="00536AB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Pr="008B051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פרופ' </w:t>
      </w:r>
      <w:proofErr w:type="spellStart"/>
      <w:r w:rsidRPr="008B051E">
        <w:rPr>
          <w:rFonts w:ascii="David" w:hAnsi="David" w:cs="David" w:hint="cs"/>
          <w:b/>
          <w:bCs/>
          <w:sz w:val="24"/>
          <w:szCs w:val="24"/>
          <w:u w:val="single"/>
          <w:rtl/>
        </w:rPr>
        <w:t>נאדרה</w:t>
      </w:r>
      <w:proofErr w:type="spellEnd"/>
      <w:r w:rsidRPr="008B051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שלהוב-</w:t>
      </w:r>
      <w:proofErr w:type="spellStart"/>
      <w:r w:rsidRPr="00536AB7">
        <w:rPr>
          <w:rFonts w:ascii="David" w:hAnsi="David" w:cs="David" w:hint="cs"/>
          <w:b/>
          <w:bCs/>
          <w:sz w:val="24"/>
          <w:szCs w:val="24"/>
          <w:u w:val="single"/>
          <w:rtl/>
        </w:rPr>
        <w:t>קיבורקיאן</w:t>
      </w:r>
      <w:proofErr w:type="spellEnd"/>
      <w:r w:rsidR="00536AB7" w:rsidRPr="00536AB7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מהוראה באוניברסיטה העברית</w:t>
      </w:r>
    </w:p>
    <w:p w14:paraId="59285785" w14:textId="2DB6819E" w:rsidR="007C06EB" w:rsidRDefault="005F12A0" w:rsidP="0010280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אנו פונים אליכם בעקבות החלטתכם </w:t>
      </w:r>
      <w:r w:rsidR="00623CA2">
        <w:rPr>
          <w:rFonts w:ascii="David" w:hAnsi="David" w:cs="David" w:hint="cs"/>
          <w:sz w:val="24"/>
          <w:szCs w:val="24"/>
          <w:rtl/>
        </w:rPr>
        <w:t xml:space="preserve">חסרת התקדים </w:t>
      </w:r>
      <w:r>
        <w:rPr>
          <w:rFonts w:ascii="David" w:hAnsi="David" w:cs="David" w:hint="cs"/>
          <w:sz w:val="24"/>
          <w:szCs w:val="24"/>
          <w:rtl/>
        </w:rPr>
        <w:t xml:space="preserve">מאתמול על השעייתה של פרופ' </w:t>
      </w:r>
      <w:proofErr w:type="spellStart"/>
      <w:r>
        <w:rPr>
          <w:rFonts w:ascii="David" w:hAnsi="David" w:cs="David" w:hint="cs"/>
          <w:sz w:val="24"/>
          <w:szCs w:val="24"/>
          <w:rtl/>
        </w:rPr>
        <w:t>נאדרה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שלהוב-</w:t>
      </w:r>
      <w:proofErr w:type="spellStart"/>
      <w:r>
        <w:rPr>
          <w:rFonts w:ascii="David" w:hAnsi="David" w:cs="David" w:hint="cs"/>
          <w:sz w:val="24"/>
          <w:szCs w:val="24"/>
          <w:rtl/>
        </w:rPr>
        <w:t>קיבורקיאן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מהוראה </w:t>
      </w:r>
      <w:r w:rsidR="00F32F5E">
        <w:rPr>
          <w:rFonts w:ascii="David" w:hAnsi="David" w:cs="David" w:hint="cs"/>
          <w:sz w:val="24"/>
          <w:szCs w:val="24"/>
          <w:rtl/>
        </w:rPr>
        <w:t xml:space="preserve">באוניברסיטה העברית בירושלים בשל </w:t>
      </w:r>
      <w:r>
        <w:rPr>
          <w:rFonts w:ascii="David" w:hAnsi="David" w:cs="David" w:hint="cs"/>
          <w:sz w:val="24"/>
          <w:szCs w:val="24"/>
          <w:rtl/>
        </w:rPr>
        <w:t>התבטאויות ועמדות שהיא הביעה בזיקה למלחמה</w:t>
      </w:r>
      <w:r w:rsidR="00F32F5E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1FF0ACE" w14:textId="191014D3" w:rsidR="005F12A0" w:rsidRDefault="00F32F5E" w:rsidP="007C06E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לשיטתכם, פרופ' שלהוב-</w:t>
      </w:r>
      <w:proofErr w:type="spellStart"/>
      <w:r>
        <w:rPr>
          <w:rFonts w:ascii="David" w:hAnsi="David" w:cs="David" w:hint="cs"/>
          <w:sz w:val="24"/>
          <w:szCs w:val="24"/>
          <w:rtl/>
        </w:rPr>
        <w:t>קיבורקיאן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התבטאה באופן "מחפיר, אנטי ציוני ומסית", </w:t>
      </w:r>
      <w:r w:rsidR="007C06EB">
        <w:rPr>
          <w:rFonts w:ascii="David" w:hAnsi="David" w:cs="David" w:hint="cs"/>
          <w:sz w:val="24"/>
          <w:szCs w:val="24"/>
          <w:rtl/>
        </w:rPr>
        <w:t>ומכאן החלטתכם על השעייתה כאמור, וזאת</w:t>
      </w:r>
      <w:r w:rsidR="00623CA2">
        <w:rPr>
          <w:rFonts w:ascii="David" w:hAnsi="David" w:cs="David" w:hint="cs"/>
          <w:sz w:val="24"/>
          <w:szCs w:val="24"/>
          <w:rtl/>
        </w:rPr>
        <w:t xml:space="preserve"> </w:t>
      </w:r>
      <w:r w:rsidR="007C06EB">
        <w:rPr>
          <w:rFonts w:ascii="David" w:hAnsi="David" w:cs="David" w:hint="cs"/>
          <w:sz w:val="24"/>
          <w:szCs w:val="24"/>
          <w:rtl/>
        </w:rPr>
        <w:t>"על מנת לשמור על אקלים בטוח בקמפוס לטובת הסטודנטים והסטודנטיות" שלכם.</w:t>
      </w:r>
    </w:p>
    <w:p w14:paraId="53136F7C" w14:textId="4D9758C6" w:rsidR="007C06EB" w:rsidRDefault="005F12A0" w:rsidP="007C06E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F12A0">
        <w:rPr>
          <w:rFonts w:ascii="David" w:hAnsi="David" w:cs="David" w:hint="cs"/>
          <w:sz w:val="24"/>
          <w:szCs w:val="24"/>
          <w:rtl/>
        </w:rPr>
        <w:t xml:space="preserve">אנחנו רואים </w:t>
      </w:r>
      <w:r w:rsidR="007C06EB">
        <w:rPr>
          <w:rFonts w:ascii="David" w:hAnsi="David" w:cs="David" w:hint="cs"/>
          <w:sz w:val="24"/>
          <w:szCs w:val="24"/>
          <w:rtl/>
        </w:rPr>
        <w:t xml:space="preserve">החלטה </w:t>
      </w:r>
      <w:r w:rsidR="00623CA2">
        <w:rPr>
          <w:rFonts w:ascii="David" w:hAnsi="David" w:cs="David" w:hint="cs"/>
          <w:sz w:val="24"/>
          <w:szCs w:val="24"/>
          <w:rtl/>
        </w:rPr>
        <w:t xml:space="preserve">זו </w:t>
      </w:r>
      <w:r w:rsidR="007C06EB">
        <w:rPr>
          <w:rFonts w:ascii="David" w:hAnsi="David" w:cs="David" w:hint="cs"/>
          <w:sz w:val="24"/>
          <w:szCs w:val="24"/>
          <w:rtl/>
        </w:rPr>
        <w:t>ונימוקיה בחומרה רבה מאוד, ולדעתנו אין יותר סכנה ממנה על האקלים הבטוח בקמפוס</w:t>
      </w:r>
      <w:r w:rsidR="00623CA2">
        <w:rPr>
          <w:rFonts w:ascii="David" w:hAnsi="David" w:cs="David" w:hint="cs"/>
          <w:sz w:val="24"/>
          <w:szCs w:val="24"/>
          <w:rtl/>
        </w:rPr>
        <w:t xml:space="preserve">, </w:t>
      </w:r>
      <w:r w:rsidR="00B72A20">
        <w:rPr>
          <w:rFonts w:ascii="David" w:hAnsi="David" w:cs="David" w:hint="cs"/>
          <w:sz w:val="24"/>
          <w:szCs w:val="24"/>
          <w:rtl/>
        </w:rPr>
        <w:t>שאתם פועלים</w:t>
      </w:r>
      <w:r w:rsidR="00407893">
        <w:rPr>
          <w:rFonts w:ascii="David" w:hAnsi="David" w:cs="David" w:hint="cs"/>
          <w:sz w:val="24"/>
          <w:szCs w:val="24"/>
          <w:rtl/>
        </w:rPr>
        <w:t xml:space="preserve"> </w:t>
      </w:r>
      <w:r w:rsidR="00B72A20">
        <w:rPr>
          <w:rFonts w:ascii="David" w:hAnsi="David" w:cs="David" w:hint="cs"/>
          <w:sz w:val="24"/>
          <w:szCs w:val="24"/>
          <w:rtl/>
        </w:rPr>
        <w:t>בשמו</w:t>
      </w:r>
      <w:r w:rsidR="007C06EB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771A934F" w14:textId="08C11068" w:rsidR="00CD3891" w:rsidRDefault="00B72A20" w:rsidP="005F12A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ההחלטה חוטאת </w:t>
      </w:r>
      <w:r w:rsidR="007C06EB">
        <w:rPr>
          <w:rFonts w:ascii="David" w:hAnsi="David" w:cs="David" w:hint="cs"/>
          <w:sz w:val="24"/>
          <w:szCs w:val="24"/>
          <w:rtl/>
        </w:rPr>
        <w:t xml:space="preserve">למושכלות יסוד </w:t>
      </w:r>
      <w:r>
        <w:rPr>
          <w:rFonts w:ascii="David" w:hAnsi="David" w:cs="David" w:hint="cs"/>
          <w:sz w:val="24"/>
          <w:szCs w:val="24"/>
          <w:rtl/>
        </w:rPr>
        <w:t>בחופש הביטוי ובחופש האקדמי</w:t>
      </w:r>
      <w:r w:rsidR="00442EE1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שצריכים להיות מובטחים</w:t>
      </w:r>
      <w:r w:rsidR="00214B60">
        <w:rPr>
          <w:rFonts w:ascii="David" w:hAnsi="David" w:cs="David" w:hint="cs"/>
          <w:sz w:val="24"/>
          <w:szCs w:val="24"/>
          <w:rtl/>
        </w:rPr>
        <w:t xml:space="preserve"> בכל עת ובכל מצב, בתנאי שלווה כמו בתנאי מלחמה, </w:t>
      </w:r>
      <w:r>
        <w:rPr>
          <w:rFonts w:ascii="David" w:hAnsi="David" w:cs="David" w:hint="cs"/>
          <w:sz w:val="24"/>
          <w:szCs w:val="24"/>
          <w:rtl/>
        </w:rPr>
        <w:t xml:space="preserve">לכל </w:t>
      </w:r>
      <w:r w:rsidR="00407893">
        <w:rPr>
          <w:rFonts w:ascii="David" w:hAnsi="David" w:cs="David" w:hint="cs"/>
          <w:sz w:val="24"/>
          <w:szCs w:val="24"/>
          <w:rtl/>
        </w:rPr>
        <w:t xml:space="preserve">אחד ואחת מחברי וחברות </w:t>
      </w:r>
      <w:r>
        <w:rPr>
          <w:rFonts w:ascii="David" w:hAnsi="David" w:cs="David" w:hint="cs"/>
          <w:sz w:val="24"/>
          <w:szCs w:val="24"/>
          <w:rtl/>
        </w:rPr>
        <w:t xml:space="preserve">הסגל האקדמי באוניברסיטה. </w:t>
      </w:r>
    </w:p>
    <w:p w14:paraId="4BEF4D30" w14:textId="6AF51C6A" w:rsidR="00B4210B" w:rsidRDefault="00407893" w:rsidP="00623CA2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hAnsi="David" w:cs="David" w:hint="cs"/>
          <w:sz w:val="24"/>
          <w:szCs w:val="24"/>
          <w:rtl/>
        </w:rPr>
        <w:t>אלא ש</w:t>
      </w:r>
      <w:r w:rsidR="00B72A20">
        <w:rPr>
          <w:rFonts w:ascii="David" w:hAnsi="David" w:cs="David" w:hint="cs"/>
          <w:sz w:val="24"/>
          <w:szCs w:val="24"/>
          <w:rtl/>
        </w:rPr>
        <w:t>נראה, כי בלהט ה</w:t>
      </w:r>
      <w:r>
        <w:rPr>
          <w:rFonts w:ascii="David" w:hAnsi="David" w:cs="David" w:hint="cs"/>
          <w:sz w:val="24"/>
          <w:szCs w:val="24"/>
          <w:rtl/>
        </w:rPr>
        <w:t>תחרות וה</w:t>
      </w:r>
      <w:r w:rsidR="00B72A20">
        <w:rPr>
          <w:rFonts w:ascii="David" w:hAnsi="David" w:cs="David" w:hint="cs"/>
          <w:sz w:val="24"/>
          <w:szCs w:val="24"/>
          <w:rtl/>
        </w:rPr>
        <w:t>ניסיו</w:t>
      </w:r>
      <w:r>
        <w:rPr>
          <w:rFonts w:ascii="David" w:hAnsi="David" w:cs="David" w:hint="cs"/>
          <w:sz w:val="24"/>
          <w:szCs w:val="24"/>
          <w:rtl/>
        </w:rPr>
        <w:t>ן</w:t>
      </w:r>
      <w:r w:rsidR="00B72A20">
        <w:rPr>
          <w:rFonts w:ascii="David" w:hAnsi="David" w:cs="David" w:hint="cs"/>
          <w:sz w:val="24"/>
          <w:szCs w:val="24"/>
          <w:rtl/>
        </w:rPr>
        <w:t xml:space="preserve"> ליישר קו </w:t>
      </w:r>
      <w:r>
        <w:rPr>
          <w:rFonts w:ascii="David" w:hAnsi="David" w:cs="David" w:hint="cs"/>
          <w:sz w:val="24"/>
          <w:szCs w:val="24"/>
          <w:rtl/>
        </w:rPr>
        <w:t xml:space="preserve">עם </w:t>
      </w:r>
      <w:r w:rsidR="00B72A20">
        <w:rPr>
          <w:rFonts w:ascii="David" w:hAnsi="David" w:cs="David" w:hint="cs"/>
          <w:sz w:val="24"/>
          <w:szCs w:val="24"/>
          <w:rtl/>
        </w:rPr>
        <w:t>הקונצנזוס</w:t>
      </w:r>
      <w:r w:rsidR="00214B60">
        <w:rPr>
          <w:rFonts w:ascii="David" w:hAnsi="David" w:cs="David" w:hint="cs"/>
          <w:sz w:val="24"/>
          <w:szCs w:val="24"/>
          <w:rtl/>
        </w:rPr>
        <w:t xml:space="preserve"> סביב המלחמה</w:t>
      </w:r>
      <w:r>
        <w:rPr>
          <w:rFonts w:ascii="David" w:hAnsi="David" w:cs="David" w:hint="cs"/>
          <w:sz w:val="24"/>
          <w:szCs w:val="24"/>
          <w:rtl/>
        </w:rPr>
        <w:t>, ש</w:t>
      </w:r>
      <w:r w:rsidR="00214B60">
        <w:rPr>
          <w:rFonts w:ascii="David" w:hAnsi="David" w:cs="David" w:hint="cs"/>
          <w:sz w:val="24"/>
          <w:szCs w:val="24"/>
          <w:rtl/>
        </w:rPr>
        <w:t xml:space="preserve">מתברר, לצערנו הרב, שהם </w:t>
      </w:r>
      <w:r>
        <w:rPr>
          <w:rFonts w:ascii="David" w:hAnsi="David" w:cs="David" w:hint="cs"/>
          <w:sz w:val="24"/>
          <w:szCs w:val="24"/>
          <w:rtl/>
        </w:rPr>
        <w:t xml:space="preserve">לא פסחו אל האקדמיה, נעלם מכם, כי חופש הביטוי והחופש האקדמי </w:t>
      </w:r>
      <w:r w:rsidR="00214B60">
        <w:rPr>
          <w:rFonts w:ascii="David" w:hAnsi="David" w:cs="David" w:hint="cs"/>
          <w:sz w:val="24"/>
          <w:szCs w:val="24"/>
          <w:rtl/>
        </w:rPr>
        <w:t>של פרופ' שלהוב-</w:t>
      </w:r>
      <w:proofErr w:type="spellStart"/>
      <w:r w:rsidR="00214B60">
        <w:rPr>
          <w:rFonts w:ascii="David" w:hAnsi="David" w:cs="David" w:hint="cs"/>
          <w:sz w:val="24"/>
          <w:szCs w:val="24"/>
          <w:rtl/>
        </w:rPr>
        <w:t>קיבורקיאן</w:t>
      </w:r>
      <w:proofErr w:type="spellEnd"/>
      <w:r w:rsidR="00214B60">
        <w:rPr>
          <w:rFonts w:ascii="David" w:hAnsi="David" w:cs="David" w:hint="cs"/>
          <w:sz w:val="24"/>
          <w:szCs w:val="24"/>
          <w:rtl/>
        </w:rPr>
        <w:t xml:space="preserve"> הוא </w:t>
      </w:r>
      <w:r w:rsidR="00214B60" w:rsidRPr="00214B60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החופש </w:t>
      </w:r>
      <w:r w:rsidR="00214B60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שלה </w:t>
      </w:r>
      <w:r w:rsidR="00214B60" w:rsidRPr="00214B60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לבטא </w:t>
      </w:r>
      <w:r w:rsidR="00214B60">
        <w:rPr>
          <w:rFonts w:ascii="David" w:eastAsia="Times New Roman" w:hAnsi="David" w:cs="David" w:hint="cs"/>
          <w:sz w:val="24"/>
          <w:szCs w:val="24"/>
          <w:rtl/>
          <w:lang w:eastAsia="he-IL"/>
        </w:rPr>
        <w:t>עמדות ו</w:t>
      </w:r>
      <w:r w:rsidR="00214B60" w:rsidRPr="00214B60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השקפות שאינן בקונצנזוס הלאומי או הציבורי, אף אם הן מרגיזות ומעוררות כעס רב בקרב חלק גדול </w:t>
      </w:r>
      <w:r w:rsidR="00CD3891">
        <w:rPr>
          <w:rFonts w:ascii="David" w:eastAsia="Times New Roman" w:hAnsi="David" w:cs="David" w:hint="cs"/>
          <w:sz w:val="24"/>
          <w:szCs w:val="24"/>
          <w:rtl/>
          <w:lang w:eastAsia="he-IL"/>
        </w:rPr>
        <w:t>מה</w:t>
      </w:r>
      <w:r w:rsidR="00214B60" w:rsidRPr="00214B60">
        <w:rPr>
          <w:rFonts w:ascii="David" w:eastAsia="Times New Roman" w:hAnsi="David" w:cs="David" w:hint="cs"/>
          <w:sz w:val="24"/>
          <w:szCs w:val="24"/>
          <w:rtl/>
          <w:lang w:eastAsia="he-IL"/>
        </w:rPr>
        <w:t>ציבור בישראל</w:t>
      </w:r>
      <w:r w:rsidR="00CD3891">
        <w:rPr>
          <w:rFonts w:ascii="David" w:eastAsia="Times New Roman" w:hAnsi="David" w:cs="David" w:hint="cs"/>
          <w:sz w:val="24"/>
          <w:szCs w:val="24"/>
          <w:rtl/>
          <w:lang w:eastAsia="he-IL"/>
        </w:rPr>
        <w:t>, ובכלל</w:t>
      </w:r>
      <w:r w:rsidR="00B4210B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זאת בקרב</w:t>
      </w:r>
      <w:r w:rsidR="00CD3891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הסגל האקדמי</w:t>
      </w:r>
      <w:r w:rsidR="00B4210B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, </w:t>
      </w:r>
      <w:r w:rsidR="00CD3891">
        <w:rPr>
          <w:rFonts w:ascii="David" w:eastAsia="Times New Roman" w:hAnsi="David" w:cs="David" w:hint="cs"/>
          <w:sz w:val="24"/>
          <w:szCs w:val="24"/>
          <w:rtl/>
          <w:lang w:eastAsia="he-IL"/>
        </w:rPr>
        <w:t>הסטודנטים</w:t>
      </w:r>
      <w:r w:rsidR="00F809E9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והסטודנטיות שלכם</w:t>
      </w:r>
      <w:r w:rsidR="00B4210B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  <w:r w:rsidR="00DD4E8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B4210B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הוא גם החופש </w:t>
      </w:r>
      <w:r w:rsidR="00DD4E8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שלה </w:t>
      </w:r>
      <w:r w:rsidR="00B4210B">
        <w:rPr>
          <w:rFonts w:ascii="David" w:eastAsia="Times New Roman" w:hAnsi="David" w:cs="David" w:hint="cs"/>
          <w:sz w:val="24"/>
          <w:szCs w:val="24"/>
          <w:rtl/>
          <w:lang w:eastAsia="he-IL"/>
        </w:rPr>
        <w:t>להציג עמדה אחרת ושונה בסוגיות שקשורות למלחמה ולהתנהלות הצבאית והממשלתית במסגרתה</w:t>
      </w:r>
      <w:r w:rsidR="00DD4E8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, כולל עמדות שנתפסות כ"אנטי ציוניות" ועמדות </w:t>
      </w:r>
      <w:r w:rsidR="00423757">
        <w:rPr>
          <w:rFonts w:ascii="David" w:eastAsia="Times New Roman" w:hAnsi="David" w:cs="David" w:hint="cs"/>
          <w:sz w:val="24"/>
          <w:szCs w:val="24"/>
          <w:rtl/>
          <w:lang w:eastAsia="he-IL"/>
        </w:rPr>
        <w:t>ביחס לטרגדיה האנושית שמתחוללת בעזה</w:t>
      </w:r>
      <w:r w:rsidR="00DD4E88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.  </w:t>
      </w:r>
    </w:p>
    <w:p w14:paraId="666EDFF1" w14:textId="77777777" w:rsidR="00683F96" w:rsidRDefault="00DD4E88" w:rsidP="00FD5CB5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צר לנו שאנחנו נאלצים להזכיר לכם, כי האקדמיה הייתה מאז ומתמיד</w:t>
      </w:r>
      <w:r w:rsidR="00423757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Pr="00214B60">
        <w:rPr>
          <w:rFonts w:ascii="David" w:eastAsia="Times New Roman" w:hAnsi="David" w:cs="David"/>
          <w:sz w:val="24"/>
          <w:szCs w:val="24"/>
          <w:rtl/>
          <w:lang w:eastAsia="he-IL"/>
        </w:rPr>
        <w:t>זירה מובהקת למימוש חופש הביטוי, ו</w:t>
      </w:r>
      <w:r w:rsidR="00623CA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הינה </w:t>
      </w:r>
      <w:r w:rsidRPr="00214B60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ביתם וכור מחצבתם של ערכי היסוד בדבר כבוד האדם, השוויון,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הפלורליזם, </w:t>
      </w:r>
      <w:r w:rsidRPr="00214B60">
        <w:rPr>
          <w:rFonts w:ascii="David" w:eastAsia="Times New Roman" w:hAnsi="David" w:cs="David"/>
          <w:sz w:val="24"/>
          <w:szCs w:val="24"/>
          <w:rtl/>
          <w:lang w:eastAsia="he-IL"/>
        </w:rPr>
        <w:t>הסובלנות ורב-התרבותיות</w:t>
      </w:r>
      <w:r w:rsidR="00683F96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55A752DB" w14:textId="443B5160" w:rsidR="00623CA2" w:rsidRPr="00423757" w:rsidRDefault="00623CA2" w:rsidP="00683F96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ההחלטה על </w:t>
      </w:r>
      <w:r w:rsidRPr="00423757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השעייתה של פרופ' </w:t>
      </w:r>
      <w:proofErr w:type="spellStart"/>
      <w:r w:rsidRPr="00423757">
        <w:rPr>
          <w:rFonts w:ascii="David" w:eastAsia="Times New Roman" w:hAnsi="David" w:cs="David" w:hint="cs"/>
          <w:sz w:val="24"/>
          <w:szCs w:val="24"/>
          <w:rtl/>
          <w:lang w:eastAsia="he-IL"/>
        </w:rPr>
        <w:t>נאדרה</w:t>
      </w:r>
      <w:proofErr w:type="spellEnd"/>
      <w:r w:rsidRPr="00423757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שלהוב-</w:t>
      </w:r>
      <w:proofErr w:type="spellStart"/>
      <w:r w:rsidRPr="00423757">
        <w:rPr>
          <w:rFonts w:ascii="David" w:eastAsia="Times New Roman" w:hAnsi="David" w:cs="David" w:hint="cs"/>
          <w:sz w:val="24"/>
          <w:szCs w:val="24"/>
          <w:rtl/>
          <w:lang w:eastAsia="he-IL"/>
        </w:rPr>
        <w:t>קיבורקאין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683F96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לא רק שהיא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מנוגדת תכלית הניגוד לערכים אלה</w:t>
      </w:r>
      <w:r w:rsidR="00683F96">
        <w:rPr>
          <w:rFonts w:ascii="David" w:eastAsia="Times New Roman" w:hAnsi="David" w:cs="David" w:hint="cs"/>
          <w:sz w:val="24"/>
          <w:szCs w:val="24"/>
          <w:rtl/>
          <w:lang w:eastAsia="he-IL"/>
        </w:rPr>
        <w:t>, אלא גם ובעיקר שהיא מבקשת לשרטט מחדש את גבולות השיח והניתוח האקדמיים,</w:t>
      </w:r>
      <w:r w:rsidR="008E164D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683F96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ובאופן שמייצר </w:t>
      </w:r>
      <w:r w:rsidR="008E164D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בקרב אנשי הסגל האקדמי </w:t>
      </w:r>
      <w:r w:rsidR="00683F96">
        <w:rPr>
          <w:rFonts w:ascii="David" w:eastAsia="Times New Roman" w:hAnsi="David" w:cs="David" w:hint="cs"/>
          <w:sz w:val="24"/>
          <w:szCs w:val="24"/>
          <w:rtl/>
          <w:lang w:eastAsia="he-IL"/>
        </w:rPr>
        <w:t>אפקט מצנן, אשר י</w:t>
      </w:r>
      <w:r w:rsidR="008E164D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פגע קשות בליבת ובמהות העשייה המחקרית והאקדמית. </w:t>
      </w:r>
      <w:r w:rsidR="00683F96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</w:t>
      </w:r>
    </w:p>
    <w:p w14:paraId="6DDEB7B4" w14:textId="584FFEAD" w:rsidR="00214B60" w:rsidRPr="00214B60" w:rsidRDefault="00423757" w:rsidP="00B4210B">
      <w:pPr>
        <w:spacing w:line="36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ונוסיף, כי </w:t>
      </w:r>
      <w:r w:rsidR="00F809E9" w:rsidRPr="00442EE1">
        <w:rPr>
          <w:rFonts w:ascii="David" w:hAnsi="David" w:cs="David" w:hint="cs"/>
          <w:sz w:val="24"/>
          <w:szCs w:val="24"/>
          <w:rtl/>
        </w:rPr>
        <w:t xml:space="preserve">דווקא בתקופה קשה זו, </w:t>
      </w:r>
      <w:r w:rsidR="00442EE1" w:rsidRPr="00442EE1">
        <w:rPr>
          <w:rFonts w:ascii="David" w:hAnsi="David" w:cs="David" w:hint="cs"/>
          <w:sz w:val="24"/>
          <w:szCs w:val="24"/>
          <w:rtl/>
        </w:rPr>
        <w:t xml:space="preserve">שבה האזרחים הערבים, ובתוכם סטודנטים וחברי סגל במוסדות אקדמאיים, </w:t>
      </w:r>
      <w:r w:rsidR="00442EE1" w:rsidRPr="00442EE1">
        <w:rPr>
          <w:rFonts w:ascii="David" w:hAnsi="David" w:cs="David"/>
          <w:sz w:val="24"/>
          <w:szCs w:val="24"/>
          <w:rtl/>
        </w:rPr>
        <w:t xml:space="preserve">נתונים למסע </w:t>
      </w:r>
      <w:r w:rsidR="00B4210B">
        <w:rPr>
          <w:rFonts w:ascii="David" w:hAnsi="David" w:cs="David" w:hint="cs"/>
          <w:sz w:val="24"/>
          <w:szCs w:val="24"/>
          <w:rtl/>
        </w:rPr>
        <w:t xml:space="preserve">רדיפה והסתה </w:t>
      </w:r>
      <w:r w:rsidR="00442EE1" w:rsidRPr="00442EE1">
        <w:rPr>
          <w:rFonts w:ascii="David" w:hAnsi="David" w:cs="David"/>
          <w:sz w:val="24"/>
          <w:szCs w:val="24"/>
          <w:rtl/>
        </w:rPr>
        <w:t>מסוכן, בליבוי ובעידוד של בעלי תפקידים וגורמים וממלכתיים</w:t>
      </w:r>
      <w:r w:rsidR="00B4210B">
        <w:rPr>
          <w:rFonts w:ascii="David" w:hAnsi="David" w:cs="David" w:hint="cs"/>
          <w:sz w:val="24"/>
          <w:szCs w:val="24"/>
          <w:rtl/>
        </w:rPr>
        <w:t xml:space="preserve">, </w:t>
      </w:r>
      <w:r w:rsidR="00214B60" w:rsidRPr="00214B60">
        <w:rPr>
          <w:rFonts w:ascii="David" w:eastAsia="Times New Roman" w:hAnsi="David" w:cs="David"/>
          <w:color w:val="222222"/>
          <w:sz w:val="24"/>
          <w:szCs w:val="24"/>
          <w:rtl/>
        </w:rPr>
        <w:t>נדרשת הקפדה יתרה</w:t>
      </w:r>
      <w:r w:rsidR="00536AB7">
        <w:rPr>
          <w:rFonts w:ascii="David" w:eastAsia="Times New Roman" w:hAnsi="David" w:cs="David"/>
          <w:color w:val="222222"/>
          <w:sz w:val="24"/>
          <w:szCs w:val="24"/>
        </w:rPr>
        <w:t xml:space="preserve"> </w:t>
      </w:r>
      <w:r w:rsidR="00536AB7">
        <w:rPr>
          <w:rFonts w:ascii="David" w:eastAsia="Times New Roman" w:hAnsi="David" w:cs="David" w:hint="cs"/>
          <w:color w:val="222222"/>
          <w:sz w:val="24"/>
          <w:szCs w:val="24"/>
          <w:rtl/>
        </w:rPr>
        <w:t>מצידכם בשמ</w:t>
      </w:r>
      <w:r w:rsidR="00214B60" w:rsidRPr="00214B6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ירה על זכויות </w:t>
      </w:r>
      <w:r w:rsidR="00B4210B">
        <w:rPr>
          <w:rFonts w:ascii="David" w:eastAsia="Times New Roman" w:hAnsi="David" w:cs="David" w:hint="cs"/>
          <w:color w:val="222222"/>
          <w:sz w:val="24"/>
          <w:szCs w:val="24"/>
          <w:rtl/>
        </w:rPr>
        <w:t>חברי וחברות הסגל האקדמי ו</w:t>
      </w:r>
      <w:r w:rsidR="00214B60" w:rsidRPr="00214B60">
        <w:rPr>
          <w:rFonts w:ascii="David" w:eastAsia="Times New Roman" w:hAnsi="David" w:cs="David"/>
          <w:color w:val="222222"/>
          <w:sz w:val="24"/>
          <w:szCs w:val="24"/>
          <w:rtl/>
        </w:rPr>
        <w:t>הסטודנטים בקמפוסים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, ובמימוש </w:t>
      </w:r>
      <w:r w:rsidR="00536AB7">
        <w:rPr>
          <w:rFonts w:ascii="David" w:eastAsia="Times New Roman" w:hAnsi="David" w:cs="David" w:hint="cs"/>
          <w:color w:val="222222"/>
          <w:sz w:val="24"/>
          <w:szCs w:val="24"/>
          <w:rtl/>
        </w:rPr>
        <w:t>החופש האקדמי וחופש הביטוי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="00536AB7">
        <w:rPr>
          <w:rFonts w:ascii="David" w:eastAsia="Times New Roman" w:hAnsi="David" w:cs="David" w:hint="cs"/>
          <w:color w:val="222222"/>
          <w:sz w:val="24"/>
          <w:szCs w:val="24"/>
          <w:rtl/>
        </w:rPr>
        <w:t>שלהם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  <w:r w:rsidR="00214B60" w:rsidRPr="00214B60">
        <w:rPr>
          <w:rFonts w:ascii="David" w:eastAsia="Times New Roman" w:hAnsi="David" w:cs="David"/>
          <w:color w:val="222222"/>
          <w:sz w:val="24"/>
          <w:szCs w:val="24"/>
          <w:rtl/>
        </w:rPr>
        <w:t xml:space="preserve"> </w:t>
      </w:r>
    </w:p>
    <w:p w14:paraId="11C361A3" w14:textId="5AFFF5BC" w:rsidR="00FD5CB5" w:rsidRPr="00FD5CB5" w:rsidRDefault="00FD5CB5" w:rsidP="00FD5CB5">
      <w:pPr>
        <w:spacing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FD5CB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מכאן פנייתנו זו אליכם על מנת לפעול לביטולה לאלתר של ההחלטה על  השעייתה של פרופ' </w:t>
      </w:r>
      <w:proofErr w:type="spellStart"/>
      <w:r w:rsidRPr="00FD5CB5">
        <w:rPr>
          <w:rFonts w:ascii="David" w:eastAsia="Times New Roman" w:hAnsi="David" w:cs="David"/>
          <w:sz w:val="24"/>
          <w:szCs w:val="24"/>
          <w:rtl/>
          <w:lang w:eastAsia="he-IL"/>
        </w:rPr>
        <w:t>נאדרה</w:t>
      </w:r>
      <w:proofErr w:type="spellEnd"/>
      <w:r w:rsidRPr="00FD5CB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שלהוב-</w:t>
      </w:r>
      <w:proofErr w:type="spellStart"/>
      <w:r w:rsidRPr="00FD5CB5">
        <w:rPr>
          <w:rFonts w:ascii="David" w:eastAsia="Times New Roman" w:hAnsi="David" w:cs="David"/>
          <w:sz w:val="24"/>
          <w:szCs w:val="24"/>
          <w:rtl/>
          <w:lang w:eastAsia="he-IL"/>
        </w:rPr>
        <w:t>קיבורק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יאן</w:t>
      </w:r>
      <w:proofErr w:type="spellEnd"/>
      <w:r w:rsidRPr="00FD5CB5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מהוראה באוניברסיטה.</w:t>
      </w:r>
    </w:p>
    <w:p w14:paraId="16546ADE" w14:textId="77777777" w:rsidR="00050D10" w:rsidRDefault="00050D10" w:rsidP="00050D10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</w:p>
    <w:p w14:paraId="756715B8" w14:textId="45458036" w:rsidR="00050D10" w:rsidRPr="00E54D48" w:rsidRDefault="00050D10" w:rsidP="00050D10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E54D48">
        <w:rPr>
          <w:rFonts w:ascii="David" w:hAnsi="David" w:cs="David" w:hint="cs"/>
          <w:sz w:val="24"/>
          <w:szCs w:val="24"/>
          <w:rtl/>
        </w:rPr>
        <w:t>בברכה,</w:t>
      </w:r>
    </w:p>
    <w:p w14:paraId="5CE51DF9" w14:textId="2CF550F4" w:rsidR="00B60060" w:rsidRDefault="00B60060" w:rsidP="00B60060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עו"ד מודר יונס</w:t>
      </w:r>
      <w:r w:rsidR="00050D10">
        <w:rPr>
          <w:rFonts w:ascii="David" w:hAnsi="David" w:cs="David"/>
          <w:sz w:val="24"/>
          <w:szCs w:val="24"/>
          <w:rtl/>
        </w:rPr>
        <w:tab/>
      </w:r>
      <w:r w:rsidR="00050D10">
        <w:rPr>
          <w:rFonts w:ascii="David" w:hAnsi="David" w:cs="David"/>
          <w:sz w:val="24"/>
          <w:szCs w:val="24"/>
          <w:rtl/>
        </w:rPr>
        <w:tab/>
      </w:r>
      <w:r w:rsidR="00050D10">
        <w:rPr>
          <w:rFonts w:ascii="David" w:hAnsi="David" w:cs="David"/>
          <w:sz w:val="24"/>
          <w:szCs w:val="24"/>
          <w:rtl/>
        </w:rPr>
        <w:tab/>
      </w:r>
      <w:r w:rsidR="00050D10">
        <w:rPr>
          <w:rFonts w:ascii="David" w:hAnsi="David" w:cs="David" w:hint="cs"/>
          <w:sz w:val="24"/>
          <w:szCs w:val="24"/>
          <w:rtl/>
        </w:rPr>
        <w:t xml:space="preserve">             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="00050D10" w:rsidRPr="00E54D48">
        <w:rPr>
          <w:rFonts w:ascii="David" w:hAnsi="David" w:cs="David" w:hint="cs"/>
          <w:sz w:val="24"/>
          <w:szCs w:val="24"/>
          <w:rtl/>
        </w:rPr>
        <w:t xml:space="preserve">ד"ר שרף </w:t>
      </w:r>
      <w:proofErr w:type="spellStart"/>
      <w:r w:rsidR="00050D10" w:rsidRPr="00E54D48">
        <w:rPr>
          <w:rFonts w:ascii="David" w:hAnsi="David" w:cs="David" w:hint="cs"/>
          <w:sz w:val="24"/>
          <w:szCs w:val="24"/>
          <w:rtl/>
        </w:rPr>
        <w:t>חסאן</w:t>
      </w:r>
      <w:proofErr w:type="spellEnd"/>
      <w:r w:rsidR="00050D10" w:rsidRPr="00E54D48">
        <w:rPr>
          <w:rFonts w:ascii="David" w:hAnsi="David" w:cs="David"/>
          <w:sz w:val="24"/>
          <w:szCs w:val="24"/>
          <w:rtl/>
        </w:rPr>
        <w:tab/>
      </w:r>
      <w:r w:rsidR="00050D10" w:rsidRPr="00E54D48">
        <w:rPr>
          <w:rFonts w:ascii="David" w:hAnsi="David" w:cs="David"/>
          <w:sz w:val="24"/>
          <w:szCs w:val="24"/>
          <w:rtl/>
        </w:rPr>
        <w:tab/>
      </w:r>
      <w:r w:rsidR="00050D10">
        <w:rPr>
          <w:rFonts w:ascii="David" w:hAnsi="David" w:cs="David" w:hint="cs"/>
          <w:sz w:val="24"/>
          <w:szCs w:val="24"/>
          <w:rtl/>
        </w:rPr>
        <w:t xml:space="preserve">        </w:t>
      </w:r>
      <w:r>
        <w:rPr>
          <w:rFonts w:ascii="David" w:hAnsi="David" w:cs="David" w:hint="cs"/>
          <w:sz w:val="24"/>
          <w:szCs w:val="24"/>
          <w:rtl/>
        </w:rPr>
        <w:t xml:space="preserve">                   </w:t>
      </w:r>
      <w:r w:rsidR="00CF4D83">
        <w:rPr>
          <w:rFonts w:ascii="David" w:hAnsi="David" w:cs="David" w:hint="cs"/>
          <w:sz w:val="24"/>
          <w:szCs w:val="24"/>
          <w:rtl/>
        </w:rPr>
        <w:t xml:space="preserve">             </w:t>
      </w:r>
      <w:r w:rsidRPr="00B60060">
        <w:rPr>
          <w:rFonts w:ascii="David" w:hAnsi="David" w:cs="David"/>
          <w:sz w:val="24"/>
          <w:szCs w:val="24"/>
          <w:rtl/>
        </w:rPr>
        <w:t>ראש המועצה המקומית עארה-ערערה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יו"ר וועדת המעקב לענייני החינוך הערבי</w:t>
      </w:r>
    </w:p>
    <w:p w14:paraId="6CB66738" w14:textId="1BD5F3E1" w:rsidR="00B60060" w:rsidRPr="00B60060" w:rsidRDefault="00B60060" w:rsidP="00B6006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60060">
        <w:rPr>
          <w:rFonts w:ascii="David" w:hAnsi="David" w:cs="David"/>
          <w:sz w:val="24"/>
          <w:szCs w:val="24"/>
          <w:rtl/>
        </w:rPr>
        <w:t>ויו"ר הוועד הארצי לראשי הרשויות המקומיות הערביות</w:t>
      </w:r>
    </w:p>
    <w:p w14:paraId="72731DA7" w14:textId="77777777" w:rsidR="00050D10" w:rsidRDefault="00050D10" w:rsidP="00050D10">
      <w:pPr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407AE40D" w14:textId="07F4E250" w:rsidR="00B60060" w:rsidRPr="00B60060" w:rsidRDefault="00B60060" w:rsidP="00475659">
      <w:pPr>
        <w:spacing w:line="360" w:lineRule="auto"/>
        <w:ind w:firstLine="720"/>
        <w:jc w:val="both"/>
        <w:rPr>
          <w:rFonts w:ascii="David" w:hAnsi="David" w:cs="David"/>
          <w:sz w:val="24"/>
          <w:szCs w:val="24"/>
          <w:rtl/>
        </w:rPr>
      </w:pPr>
      <w:r w:rsidRPr="00B60060">
        <w:rPr>
          <w:rFonts w:ascii="David" w:hAnsi="David" w:cs="David"/>
          <w:sz w:val="24"/>
          <w:szCs w:val="24"/>
          <w:rtl/>
        </w:rPr>
        <w:t xml:space="preserve">עו"ד אמיר </w:t>
      </w:r>
      <w:proofErr w:type="spellStart"/>
      <w:r w:rsidRPr="00B60060">
        <w:rPr>
          <w:rFonts w:ascii="David" w:hAnsi="David" w:cs="David"/>
          <w:sz w:val="24"/>
          <w:szCs w:val="24"/>
          <w:rtl/>
        </w:rPr>
        <w:t>בשאראת</w:t>
      </w:r>
      <w:proofErr w:type="spellEnd"/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ד"ר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סמאח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אלח'טיב</w:t>
      </w:r>
      <w:proofErr w:type="spellEnd"/>
      <w:r>
        <w:rPr>
          <w:rFonts w:ascii="David" w:hAnsi="David" w:cs="David" w:hint="cs"/>
          <w:sz w:val="24"/>
          <w:szCs w:val="24"/>
          <w:rtl/>
        </w:rPr>
        <w:t>-איוב</w:t>
      </w:r>
    </w:p>
    <w:p w14:paraId="0D135A1B" w14:textId="17D09CC6" w:rsidR="00214B60" w:rsidRPr="00FD5CB5" w:rsidRDefault="00B60060" w:rsidP="00B6006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B60060">
        <w:rPr>
          <w:rFonts w:ascii="David" w:hAnsi="David" w:cs="David"/>
          <w:sz w:val="24"/>
          <w:szCs w:val="24"/>
          <w:rtl/>
        </w:rPr>
        <w:t>מנכ"ל הוועד הארצי לראשי הרשויות המקומיות הערביות</w:t>
      </w:r>
      <w:r w:rsidR="007D42DE">
        <w:rPr>
          <w:rFonts w:ascii="David" w:hAnsi="David" w:cs="David"/>
          <w:sz w:val="24"/>
          <w:szCs w:val="24"/>
          <w:rtl/>
        </w:rPr>
        <w:tab/>
      </w:r>
      <w:r w:rsidR="007D42DE">
        <w:rPr>
          <w:rFonts w:ascii="David" w:hAnsi="David" w:cs="David" w:hint="cs"/>
          <w:sz w:val="24"/>
          <w:szCs w:val="24"/>
          <w:rtl/>
        </w:rPr>
        <w:t xml:space="preserve">     </w:t>
      </w:r>
      <w:r>
        <w:rPr>
          <w:rFonts w:ascii="David" w:hAnsi="David" w:cs="David" w:hint="cs"/>
          <w:sz w:val="24"/>
          <w:szCs w:val="24"/>
          <w:rtl/>
        </w:rPr>
        <w:t>מנכ"לית</w:t>
      </w:r>
      <w:r w:rsidR="007D42DE">
        <w:rPr>
          <w:rFonts w:ascii="David" w:hAnsi="David" w:cs="David" w:hint="cs"/>
          <w:sz w:val="24"/>
          <w:szCs w:val="24"/>
          <w:rtl/>
        </w:rPr>
        <w:t xml:space="preserve"> העמותה למעקב לענייני החינוך הערבי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C7F9A89" w14:textId="77777777" w:rsidR="006F2C0D" w:rsidRPr="00F32CC3" w:rsidRDefault="006F2C0D" w:rsidP="006F2C0D">
      <w:pPr>
        <w:pStyle w:val="a3"/>
        <w:spacing w:line="360" w:lineRule="auto"/>
        <w:jc w:val="both"/>
        <w:rPr>
          <w:rFonts w:ascii="David" w:hAnsi="David" w:cs="David"/>
        </w:rPr>
      </w:pPr>
    </w:p>
    <w:p w14:paraId="7384CD0A" w14:textId="5A0C3034" w:rsidR="00582037" w:rsidRPr="005A52FA" w:rsidRDefault="00582037" w:rsidP="005A6F94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44EB04A" w14:textId="3C382D29" w:rsidR="00623CA2" w:rsidRPr="005A52FA" w:rsidRDefault="00115A92" w:rsidP="00115A92">
      <w:pPr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5A52FA">
        <w:rPr>
          <w:rFonts w:ascii="David" w:hAnsi="David" w:cs="David" w:hint="cs"/>
          <w:b/>
          <w:bCs/>
          <w:sz w:val="24"/>
          <w:szCs w:val="24"/>
          <w:u w:val="single"/>
          <w:rtl/>
        </w:rPr>
        <w:t>רשימת הארגונים החותמים:</w:t>
      </w:r>
    </w:p>
    <w:p w14:paraId="213674F2" w14:textId="4DC41495" w:rsidR="0026490C" w:rsidRDefault="0026490C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אגודת הפסיכולוגים  הערבים</w:t>
      </w:r>
    </w:p>
    <w:p w14:paraId="76568453" w14:textId="0DA73433" w:rsidR="00556D94" w:rsidRDefault="00556D94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אגודת בוגרי אוניברסיטאות רוסיה וברה"מ</w:t>
      </w:r>
    </w:p>
    <w:p w14:paraId="15CDFD81" w14:textId="6968C5EB" w:rsidR="00556D94" w:rsidRDefault="00C46071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אנתמאא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ועטאא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עמותה לקידום חברתי</w:t>
      </w:r>
    </w:p>
    <w:p w14:paraId="395966A0" w14:textId="776D161C" w:rsidR="00034E07" w:rsidRDefault="00034E07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האגודה לתרבות ערבית</w:t>
      </w:r>
    </w:p>
    <w:p w14:paraId="52295E1A" w14:textId="4BEBB38B" w:rsidR="00115A92" w:rsidRDefault="0026490C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המרכז הערבי לתכנון אלטרנטיבי</w:t>
      </w:r>
    </w:p>
    <w:p w14:paraId="60AB3728" w14:textId="06A3545F" w:rsidR="0026490C" w:rsidRDefault="0026490C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וועדת המעקב לענייני בריאות החברה הערבית</w:t>
      </w:r>
    </w:p>
    <w:p w14:paraId="132A4C61" w14:textId="66B92027" w:rsidR="0026490C" w:rsidRDefault="0026490C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 w:hint="cs"/>
          <w:sz w:val="24"/>
          <w:szCs w:val="24"/>
          <w:rtl/>
        </w:rPr>
        <w:t>כיאן</w:t>
      </w:r>
      <w:proofErr w:type="spellEnd"/>
      <w:r w:rsidR="0062130A">
        <w:rPr>
          <w:rFonts w:ascii="David" w:hAnsi="David" w:cs="David" w:hint="cs"/>
          <w:sz w:val="24"/>
          <w:szCs w:val="24"/>
          <w:rtl/>
        </w:rPr>
        <w:t xml:space="preserve"> ארגון </w:t>
      </w:r>
      <w:r w:rsidR="006F1FFA">
        <w:rPr>
          <w:rFonts w:ascii="David" w:hAnsi="David" w:cs="David" w:hint="cs"/>
          <w:sz w:val="24"/>
          <w:szCs w:val="24"/>
          <w:rtl/>
        </w:rPr>
        <w:t>פמיניסטי</w:t>
      </w:r>
    </w:p>
    <w:p w14:paraId="6AAB1888" w14:textId="6165A2FA" w:rsidR="0026490C" w:rsidRDefault="0026490C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מרכז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מוסאווא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לזכויות האזרחים הערבים</w:t>
      </w:r>
    </w:p>
    <w:p w14:paraId="68C818D3" w14:textId="61F3CF54" w:rsidR="0026490C" w:rsidRDefault="0026490C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FB4BBD">
        <w:rPr>
          <w:rFonts w:ascii="David" w:hAnsi="David" w:cs="David" w:hint="cs"/>
          <w:sz w:val="24"/>
          <w:szCs w:val="24"/>
          <w:rtl/>
        </w:rPr>
        <w:lastRenderedPageBreak/>
        <w:t xml:space="preserve">מרכז </w:t>
      </w:r>
      <w:proofErr w:type="spellStart"/>
      <w:r w:rsidRPr="00FB4BBD">
        <w:rPr>
          <w:rFonts w:ascii="David" w:hAnsi="David" w:cs="David" w:hint="cs"/>
          <w:sz w:val="24"/>
          <w:szCs w:val="24"/>
          <w:rtl/>
        </w:rPr>
        <w:t>אלטפולה</w:t>
      </w:r>
      <w:proofErr w:type="spellEnd"/>
    </w:p>
    <w:p w14:paraId="52AB7020" w14:textId="750B9E82" w:rsidR="0026490C" w:rsidRDefault="0026490C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עמותת נשים נגד אלימות</w:t>
      </w:r>
    </w:p>
    <w:p w14:paraId="59CCE626" w14:textId="0F5B989B" w:rsidR="0026490C" w:rsidRDefault="0026490C" w:rsidP="00115A92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עמותת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איתך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(מעכי)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משפטניות למען צדק חברתי</w:t>
      </w:r>
    </w:p>
    <w:p w14:paraId="18AEDC57" w14:textId="77777777" w:rsidR="00623CA2" w:rsidRDefault="00623CA2" w:rsidP="00536AB7">
      <w:pPr>
        <w:spacing w:line="360" w:lineRule="auto"/>
        <w:ind w:left="5760" w:firstLine="720"/>
        <w:jc w:val="center"/>
        <w:rPr>
          <w:rFonts w:ascii="David" w:hAnsi="David" w:cs="David"/>
          <w:sz w:val="24"/>
          <w:szCs w:val="24"/>
          <w:rtl/>
        </w:rPr>
      </w:pPr>
    </w:p>
    <w:p w14:paraId="127EBB08" w14:textId="77777777" w:rsidR="00623CA2" w:rsidRDefault="00623CA2" w:rsidP="00780A7C">
      <w:pPr>
        <w:rPr>
          <w:rFonts w:ascii="David" w:hAnsi="David" w:cs="David"/>
          <w:sz w:val="24"/>
          <w:szCs w:val="24"/>
          <w:rtl/>
        </w:rPr>
      </w:pPr>
    </w:p>
    <w:p w14:paraId="6369E970" w14:textId="0747BBE4" w:rsidR="00780A7C" w:rsidRPr="002736B1" w:rsidRDefault="00780A7C" w:rsidP="00780A7C">
      <w:pPr>
        <w:rPr>
          <w:rFonts w:ascii="David" w:hAnsi="David" w:cs="David"/>
          <w:sz w:val="24"/>
          <w:szCs w:val="24"/>
          <w:rtl/>
        </w:rPr>
      </w:pPr>
      <w:r w:rsidRPr="002736B1">
        <w:rPr>
          <w:rFonts w:ascii="David" w:hAnsi="David" w:cs="David"/>
          <w:sz w:val="24"/>
          <w:szCs w:val="24"/>
          <w:rtl/>
        </w:rPr>
        <w:t>העתק</w:t>
      </w:r>
      <w:r w:rsidR="00536AB7">
        <w:rPr>
          <w:rFonts w:ascii="David" w:hAnsi="David" w:cs="David" w:hint="cs"/>
          <w:sz w:val="24"/>
          <w:szCs w:val="24"/>
          <w:rtl/>
        </w:rPr>
        <w:t>ים</w:t>
      </w:r>
      <w:r w:rsidRPr="002736B1">
        <w:rPr>
          <w:rFonts w:ascii="David" w:hAnsi="David" w:cs="David"/>
          <w:sz w:val="24"/>
          <w:szCs w:val="24"/>
          <w:rtl/>
        </w:rPr>
        <w:t>:</w:t>
      </w:r>
    </w:p>
    <w:p w14:paraId="2738E55A" w14:textId="2FB10776" w:rsidR="00536AB7" w:rsidRPr="00536AB7" w:rsidRDefault="00536AB7" w:rsidP="00C9441E">
      <w:pPr>
        <w:rPr>
          <w:rFonts w:ascii="David" w:hAnsi="David" w:cs="David"/>
          <w:sz w:val="24"/>
          <w:szCs w:val="24"/>
          <w:rtl/>
        </w:rPr>
      </w:pPr>
      <w:r w:rsidRPr="00536AB7">
        <w:rPr>
          <w:rFonts w:ascii="David" w:hAnsi="David" w:cs="David"/>
          <w:sz w:val="24"/>
          <w:szCs w:val="24"/>
          <w:rtl/>
        </w:rPr>
        <w:t>פרופ' אריה צבן</w:t>
      </w:r>
      <w:r w:rsidRPr="00536AB7">
        <w:rPr>
          <w:rFonts w:ascii="David" w:hAnsi="David" w:cs="David" w:hint="cs"/>
          <w:sz w:val="24"/>
          <w:szCs w:val="24"/>
          <w:rtl/>
        </w:rPr>
        <w:t xml:space="preserve">, </w:t>
      </w:r>
      <w:r w:rsidRPr="00536AB7">
        <w:rPr>
          <w:rFonts w:ascii="David" w:hAnsi="David" w:cs="David"/>
          <w:sz w:val="24"/>
          <w:szCs w:val="24"/>
          <w:rtl/>
        </w:rPr>
        <w:t>נשיא אוניברסיטת בר אילן ויו"ר ועד ראשי האוניברסיטאות</w:t>
      </w:r>
      <w:r w:rsidR="00C9441E">
        <w:rPr>
          <w:rFonts w:ascii="David" w:hAnsi="David" w:cs="David" w:hint="cs"/>
          <w:sz w:val="24"/>
          <w:szCs w:val="24"/>
          <w:rtl/>
        </w:rPr>
        <w:t>.</w:t>
      </w:r>
      <w:r w:rsidR="00C9441E" w:rsidRPr="00536AB7">
        <w:rPr>
          <w:rFonts w:ascii="David" w:hAnsi="David" w:cs="David"/>
          <w:sz w:val="24"/>
          <w:szCs w:val="24"/>
          <w:rtl/>
        </w:rPr>
        <w:t xml:space="preserve"> </w:t>
      </w:r>
    </w:p>
    <w:p w14:paraId="71A81836" w14:textId="0C25F5EC" w:rsidR="002736B1" w:rsidRPr="002736B1" w:rsidRDefault="002736B1" w:rsidP="00623CA2">
      <w:pPr>
        <w:rPr>
          <w:rFonts w:ascii="David" w:hAnsi="David" w:cs="David"/>
          <w:sz w:val="24"/>
          <w:szCs w:val="24"/>
          <w:rtl/>
        </w:rPr>
      </w:pPr>
      <w:r w:rsidRPr="002736B1">
        <w:rPr>
          <w:rFonts w:ascii="David" w:hAnsi="David" w:cs="David"/>
          <w:sz w:val="24"/>
          <w:szCs w:val="24"/>
          <w:rtl/>
        </w:rPr>
        <w:t>פרופ</w:t>
      </w:r>
      <w:r>
        <w:rPr>
          <w:rFonts w:ascii="David" w:hAnsi="David" w:cs="David" w:hint="cs"/>
          <w:sz w:val="24"/>
          <w:szCs w:val="24"/>
          <w:rtl/>
        </w:rPr>
        <w:t>'</w:t>
      </w:r>
      <w:r w:rsidRPr="002736B1">
        <w:rPr>
          <w:rFonts w:ascii="David" w:hAnsi="David" w:cs="David"/>
          <w:sz w:val="24"/>
          <w:szCs w:val="24"/>
          <w:rtl/>
        </w:rPr>
        <w:t xml:space="preserve"> ת</w:t>
      </w:r>
      <w:r w:rsidR="003C29FC">
        <w:rPr>
          <w:rFonts w:ascii="David" w:hAnsi="David" w:cs="David" w:hint="cs"/>
          <w:sz w:val="24"/>
          <w:szCs w:val="24"/>
          <w:rtl/>
        </w:rPr>
        <w:t>ו</w:t>
      </w:r>
      <w:r w:rsidRPr="002736B1">
        <w:rPr>
          <w:rFonts w:ascii="David" w:hAnsi="David" w:cs="David"/>
          <w:sz w:val="24"/>
          <w:szCs w:val="24"/>
          <w:rtl/>
        </w:rPr>
        <w:t>מר ברודי, דיקן הפקולטה למשפטים</w:t>
      </w:r>
      <w:r w:rsidR="003C29FC">
        <w:rPr>
          <w:rFonts w:ascii="David" w:hAnsi="David" w:cs="David" w:hint="cs"/>
          <w:sz w:val="24"/>
          <w:szCs w:val="24"/>
          <w:rtl/>
        </w:rPr>
        <w:t>, האוניברסיטה העברית.</w:t>
      </w:r>
    </w:p>
    <w:p w14:paraId="52F53165" w14:textId="0660FD99" w:rsidR="002736B1" w:rsidRPr="002736B1" w:rsidRDefault="002736B1" w:rsidP="00623CA2">
      <w:pPr>
        <w:rPr>
          <w:rFonts w:ascii="David" w:hAnsi="David" w:cs="David"/>
          <w:sz w:val="24"/>
          <w:szCs w:val="24"/>
          <w:rtl/>
        </w:rPr>
      </w:pPr>
      <w:r w:rsidRPr="002736B1">
        <w:rPr>
          <w:rFonts w:ascii="David" w:hAnsi="David" w:cs="David"/>
          <w:sz w:val="24"/>
          <w:szCs w:val="24"/>
          <w:rtl/>
        </w:rPr>
        <w:t>פרופ</w:t>
      </w:r>
      <w:r>
        <w:rPr>
          <w:rFonts w:ascii="David" w:hAnsi="David" w:cs="David" w:hint="cs"/>
          <w:sz w:val="24"/>
          <w:szCs w:val="24"/>
          <w:rtl/>
        </w:rPr>
        <w:t>'</w:t>
      </w:r>
      <w:r>
        <w:rPr>
          <w:rFonts w:ascii="David" w:hAnsi="David" w:cs="David"/>
          <w:sz w:val="24"/>
          <w:szCs w:val="24"/>
          <w:rtl/>
        </w:rPr>
        <w:t xml:space="preserve"> אשר בן אריה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Pr="002736B1">
        <w:rPr>
          <w:rFonts w:ascii="David" w:hAnsi="David" w:cs="David"/>
          <w:sz w:val="24"/>
          <w:szCs w:val="24"/>
          <w:rtl/>
        </w:rPr>
        <w:t xml:space="preserve">דיקן </w:t>
      </w:r>
      <w:r w:rsidR="003C29FC">
        <w:rPr>
          <w:rFonts w:ascii="David" w:hAnsi="David" w:cs="David" w:hint="cs"/>
          <w:sz w:val="24"/>
          <w:szCs w:val="24"/>
          <w:rtl/>
        </w:rPr>
        <w:t>בית ספר ל</w:t>
      </w:r>
      <w:r w:rsidRPr="002736B1">
        <w:rPr>
          <w:rFonts w:ascii="David" w:hAnsi="David" w:cs="David"/>
          <w:sz w:val="24"/>
          <w:szCs w:val="24"/>
          <w:rtl/>
        </w:rPr>
        <w:t>עבודה סוציאלית</w:t>
      </w:r>
      <w:r w:rsidR="003C29FC">
        <w:rPr>
          <w:rFonts w:ascii="David" w:hAnsi="David" w:cs="David" w:hint="cs"/>
          <w:sz w:val="24"/>
          <w:szCs w:val="24"/>
          <w:rtl/>
        </w:rPr>
        <w:t xml:space="preserve"> ולרווחה חברתית, האוניברסיטה העברית.</w:t>
      </w:r>
    </w:p>
    <w:p w14:paraId="712D60C6" w14:textId="15EDA32C" w:rsidR="00780A7C" w:rsidRDefault="00780A7C" w:rsidP="00262FDF">
      <w:pPr>
        <w:rPr>
          <w:rFonts w:ascii="David" w:hAnsi="David" w:cs="David"/>
          <w:sz w:val="24"/>
          <w:szCs w:val="24"/>
          <w:rtl/>
        </w:rPr>
      </w:pPr>
      <w:r w:rsidRPr="002736B1">
        <w:rPr>
          <w:rFonts w:ascii="David" w:hAnsi="David" w:cs="David"/>
          <w:sz w:val="24"/>
          <w:szCs w:val="24"/>
          <w:rtl/>
        </w:rPr>
        <w:t xml:space="preserve">פרופ' </w:t>
      </w:r>
      <w:r w:rsidR="00AC3B0C">
        <w:rPr>
          <w:rFonts w:ascii="David" w:hAnsi="David" w:cs="David"/>
          <w:sz w:val="24"/>
          <w:szCs w:val="24"/>
          <w:rtl/>
        </w:rPr>
        <w:t>מונה חורי</w:t>
      </w:r>
      <w:r w:rsidR="002736B1">
        <w:rPr>
          <w:rFonts w:ascii="David" w:hAnsi="David" w:cs="David" w:hint="cs"/>
          <w:sz w:val="24"/>
          <w:szCs w:val="24"/>
          <w:rtl/>
        </w:rPr>
        <w:t xml:space="preserve">, </w:t>
      </w:r>
      <w:r w:rsidRPr="002736B1">
        <w:rPr>
          <w:rFonts w:ascii="David" w:hAnsi="David" w:cs="David"/>
          <w:sz w:val="24"/>
          <w:szCs w:val="24"/>
          <w:rtl/>
        </w:rPr>
        <w:t>סגנית נשיא</w:t>
      </w:r>
      <w:r w:rsidR="00102800">
        <w:rPr>
          <w:rFonts w:ascii="David" w:hAnsi="David" w:cs="David" w:hint="cs"/>
          <w:sz w:val="24"/>
          <w:szCs w:val="24"/>
          <w:rtl/>
        </w:rPr>
        <w:t xml:space="preserve"> לאסטרטגיה ומגוון</w:t>
      </w:r>
      <w:r w:rsidR="003C29FC">
        <w:rPr>
          <w:rFonts w:ascii="David" w:hAnsi="David" w:cs="David" w:hint="cs"/>
          <w:sz w:val="24"/>
          <w:szCs w:val="24"/>
          <w:rtl/>
        </w:rPr>
        <w:t>, האוניברסיטה העברית.</w:t>
      </w:r>
    </w:p>
    <w:sectPr w:rsidR="00780A7C" w:rsidSect="00862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96" w:right="1296" w:bottom="1296" w:left="129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391C5" w14:textId="77777777" w:rsidR="00EC065A" w:rsidRDefault="00EC065A" w:rsidP="006344E7">
      <w:pPr>
        <w:spacing w:after="0" w:line="240" w:lineRule="auto"/>
      </w:pPr>
      <w:r>
        <w:separator/>
      </w:r>
    </w:p>
  </w:endnote>
  <w:endnote w:type="continuationSeparator" w:id="0">
    <w:p w14:paraId="08E6DA68" w14:textId="77777777" w:rsidR="00EC065A" w:rsidRDefault="00EC065A" w:rsidP="0063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7DBEC" w14:textId="77777777" w:rsidR="00AE7D42" w:rsidRDefault="00AE7D4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51BE" w14:textId="77777777" w:rsidR="006344E7" w:rsidRDefault="006344E7" w:rsidP="00CE7265">
    <w:pPr>
      <w:pStyle w:val="a6"/>
      <w:jc w:val="right"/>
      <w:rPr>
        <w:rtl/>
        <w:cs/>
      </w:rPr>
    </w:pPr>
  </w:p>
  <w:tbl>
    <w:tblPr>
      <w:bidiVisual/>
      <w:tblW w:w="9502" w:type="dxa"/>
      <w:tblInd w:w="-60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705"/>
      <w:gridCol w:w="2913"/>
      <w:gridCol w:w="3884"/>
    </w:tblGrid>
    <w:tr w:rsidR="006344E7" w:rsidRPr="00DE7CF0" w14:paraId="46E732D9" w14:textId="77777777" w:rsidTr="00CE7265">
      <w:trPr>
        <w:trHeight w:val="351"/>
      </w:trPr>
      <w:tc>
        <w:tcPr>
          <w:tcW w:w="2705" w:type="dxa"/>
          <w:tcBorders>
            <w:top w:val="single" w:sz="4" w:space="0" w:color="auto"/>
            <w:left w:val="nil"/>
            <w:bottom w:val="nil"/>
          </w:tcBorders>
        </w:tcPr>
        <w:p w14:paraId="5072AF61" w14:textId="77777777" w:rsidR="006344E7" w:rsidRPr="00DE7CF0" w:rsidRDefault="006344E7" w:rsidP="00050AA8">
          <w:pPr>
            <w:pStyle w:val="a6"/>
            <w:rPr>
              <w:sz w:val="16"/>
              <w:szCs w:val="16"/>
              <w:rtl/>
            </w:rPr>
          </w:pPr>
          <w:r w:rsidRPr="00DE7CF0">
            <w:rPr>
              <w:rFonts w:hint="cs"/>
              <w:sz w:val="16"/>
              <w:szCs w:val="16"/>
              <w:rtl/>
              <w:lang w:bidi="ar-SA"/>
            </w:rPr>
            <w:t>ص</w:t>
          </w:r>
          <w:r w:rsidRPr="00DE7CF0">
            <w:rPr>
              <w:rFonts w:hint="cs"/>
              <w:sz w:val="16"/>
              <w:szCs w:val="16"/>
              <w:rtl/>
            </w:rPr>
            <w:t>.</w:t>
          </w:r>
          <w:r w:rsidRPr="00DE7CF0">
            <w:rPr>
              <w:rFonts w:hint="cs"/>
              <w:sz w:val="16"/>
              <w:szCs w:val="16"/>
              <w:rtl/>
              <w:lang w:bidi="ar-SA"/>
            </w:rPr>
            <w:t>ب</w:t>
          </w:r>
          <w:r w:rsidRPr="00DE7CF0">
            <w:rPr>
              <w:rFonts w:hint="cs"/>
              <w:sz w:val="16"/>
              <w:szCs w:val="16"/>
              <w:rtl/>
            </w:rPr>
            <w:t>. 20154</w:t>
          </w:r>
          <w:r w:rsidRPr="00DE7CF0">
            <w:rPr>
              <w:rFonts w:hint="cs"/>
              <w:sz w:val="16"/>
              <w:szCs w:val="16"/>
              <w:rtl/>
              <w:lang w:bidi="ar-SA"/>
            </w:rPr>
            <w:t>،</w:t>
          </w:r>
          <w:r w:rsidRPr="00DE7CF0">
            <w:rPr>
              <w:rFonts w:hint="cs"/>
              <w:sz w:val="16"/>
              <w:szCs w:val="16"/>
              <w:rtl/>
            </w:rPr>
            <w:t xml:space="preserve"> </w:t>
          </w:r>
          <w:r w:rsidRPr="00DE7CF0">
            <w:rPr>
              <w:rFonts w:hint="cs"/>
              <w:sz w:val="16"/>
              <w:szCs w:val="16"/>
              <w:rtl/>
              <w:lang w:bidi="ar-SA"/>
            </w:rPr>
            <w:t>حي</w:t>
          </w:r>
          <w:r w:rsidRPr="00DE7CF0">
            <w:rPr>
              <w:rFonts w:hint="cs"/>
              <w:sz w:val="16"/>
              <w:szCs w:val="16"/>
              <w:rtl/>
            </w:rPr>
            <w:t xml:space="preserve"> </w:t>
          </w:r>
          <w:r w:rsidRPr="00DE7CF0">
            <w:rPr>
              <w:rFonts w:hint="cs"/>
              <w:sz w:val="16"/>
              <w:szCs w:val="16"/>
              <w:rtl/>
              <w:lang w:bidi="ar-SA"/>
            </w:rPr>
            <w:t>الورود</w:t>
          </w:r>
        </w:p>
        <w:p w14:paraId="5ABEEF68" w14:textId="77777777" w:rsidR="006344E7" w:rsidRPr="00DE7CF0" w:rsidRDefault="006344E7" w:rsidP="00050AA8">
          <w:pPr>
            <w:pStyle w:val="a6"/>
            <w:rPr>
              <w:sz w:val="16"/>
              <w:szCs w:val="16"/>
              <w:rtl/>
            </w:rPr>
          </w:pPr>
          <w:r w:rsidRPr="00DE7CF0">
            <w:rPr>
              <w:rFonts w:hint="cs"/>
              <w:sz w:val="16"/>
              <w:szCs w:val="16"/>
              <w:rtl/>
              <w:lang w:bidi="ar-SA"/>
            </w:rPr>
            <w:t>الناصرة</w:t>
          </w:r>
          <w:r w:rsidR="00CE7265">
            <w:rPr>
              <w:rFonts w:hint="cs"/>
              <w:sz w:val="16"/>
              <w:szCs w:val="16"/>
              <w:rtl/>
            </w:rPr>
            <w:t xml:space="preserve"> 16430</w:t>
          </w:r>
        </w:p>
      </w:tc>
      <w:tc>
        <w:tcPr>
          <w:tcW w:w="2913" w:type="dxa"/>
          <w:tcBorders>
            <w:top w:val="single" w:sz="4" w:space="0" w:color="auto"/>
            <w:bottom w:val="nil"/>
          </w:tcBorders>
        </w:tcPr>
        <w:p w14:paraId="69F35A72" w14:textId="77777777" w:rsidR="006344E7" w:rsidRPr="00DE7CF0" w:rsidRDefault="006344E7" w:rsidP="00050AA8">
          <w:pPr>
            <w:pStyle w:val="a6"/>
            <w:jc w:val="center"/>
            <w:rPr>
              <w:sz w:val="16"/>
              <w:szCs w:val="16"/>
              <w:rtl/>
            </w:rPr>
          </w:pPr>
          <w:r w:rsidRPr="00DE7CF0">
            <w:rPr>
              <w:rFonts w:hint="cs"/>
              <w:sz w:val="16"/>
              <w:szCs w:val="16"/>
              <w:rtl/>
            </w:rPr>
            <w:t>ת"ד 20154, רחוב</w:t>
          </w:r>
          <w:r>
            <w:rPr>
              <w:rFonts w:hint="cs"/>
              <w:sz w:val="16"/>
              <w:szCs w:val="16"/>
              <w:rtl/>
            </w:rPr>
            <w:t xml:space="preserve"> </w:t>
          </w:r>
          <w:proofErr w:type="spellStart"/>
          <w:r w:rsidRPr="00DE7CF0">
            <w:rPr>
              <w:rFonts w:hint="cs"/>
              <w:sz w:val="16"/>
              <w:szCs w:val="16"/>
              <w:rtl/>
            </w:rPr>
            <w:t>הורדים</w:t>
          </w:r>
          <w:proofErr w:type="spellEnd"/>
        </w:p>
        <w:p w14:paraId="37E1B64F" w14:textId="77777777" w:rsidR="006344E7" w:rsidRPr="00DE7CF0" w:rsidRDefault="00CE7265" w:rsidP="00CE7265">
          <w:pPr>
            <w:pStyle w:val="a6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</w:t>
          </w:r>
          <w:r>
            <w:rPr>
              <w:rFonts w:hint="cs"/>
              <w:sz w:val="16"/>
              <w:szCs w:val="16"/>
              <w:rtl/>
            </w:rPr>
            <w:t>נצרת 16430</w:t>
          </w:r>
        </w:p>
      </w:tc>
      <w:tc>
        <w:tcPr>
          <w:tcW w:w="3884" w:type="dxa"/>
          <w:tcBorders>
            <w:top w:val="single" w:sz="4" w:space="0" w:color="auto"/>
            <w:bottom w:val="nil"/>
            <w:right w:val="nil"/>
          </w:tcBorders>
        </w:tcPr>
        <w:p w14:paraId="691BC7F1" w14:textId="77777777" w:rsidR="006344E7" w:rsidRPr="00DE7CF0" w:rsidRDefault="006344E7" w:rsidP="00050AA8">
          <w:pPr>
            <w:pStyle w:val="a6"/>
            <w:jc w:val="right"/>
            <w:rPr>
              <w:sz w:val="16"/>
              <w:szCs w:val="16"/>
              <w:rtl/>
            </w:rPr>
          </w:pPr>
          <w:r w:rsidRPr="00DE7CF0">
            <w:rPr>
              <w:sz w:val="16"/>
              <w:szCs w:val="16"/>
            </w:rPr>
            <w:t xml:space="preserve">P.O. Box 20154, </w:t>
          </w:r>
        </w:p>
        <w:p w14:paraId="69D2612F" w14:textId="77777777" w:rsidR="006344E7" w:rsidRPr="00DE7CF0" w:rsidRDefault="00CE7265" w:rsidP="00050AA8">
          <w:pPr>
            <w:pStyle w:val="a6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Nazareth 16430, Israel</w:t>
          </w:r>
        </w:p>
      </w:tc>
    </w:tr>
    <w:tr w:rsidR="006344E7" w:rsidRPr="00DE7CF0" w14:paraId="1F91437F" w14:textId="77777777" w:rsidTr="00050AA8">
      <w:trPr>
        <w:trHeight w:val="763"/>
      </w:trPr>
      <w:tc>
        <w:tcPr>
          <w:tcW w:w="2705" w:type="dxa"/>
          <w:tcBorders>
            <w:top w:val="nil"/>
            <w:left w:val="nil"/>
            <w:bottom w:val="nil"/>
          </w:tcBorders>
        </w:tcPr>
        <w:p w14:paraId="2E968274" w14:textId="77777777" w:rsidR="006344E7" w:rsidRPr="00DE7CF0" w:rsidRDefault="00CE7265" w:rsidP="00CE7265">
          <w:pPr>
            <w:pStyle w:val="a6"/>
            <w:spacing w:line="360" w:lineRule="auto"/>
            <w:rPr>
              <w:sz w:val="16"/>
              <w:szCs w:val="16"/>
              <w:rtl/>
            </w:rPr>
          </w:pPr>
          <w:r>
            <w:rPr>
              <w:sz w:val="16"/>
              <w:szCs w:val="16"/>
            </w:rPr>
            <w:t xml:space="preserve"> </w:t>
          </w:r>
          <w:r w:rsidR="006344E7" w:rsidRPr="00DE7CF0">
            <w:rPr>
              <w:rFonts w:hint="cs"/>
              <w:sz w:val="16"/>
              <w:szCs w:val="16"/>
            </w:rPr>
            <w:sym w:font="Wingdings 2" w:char="F027"/>
          </w:r>
          <w:r w:rsidR="006344E7" w:rsidRPr="00DE7CF0">
            <w:rPr>
              <w:rFonts w:hint="cs"/>
              <w:sz w:val="16"/>
              <w:szCs w:val="16"/>
              <w:rtl/>
            </w:rPr>
            <w:t>: 6466566 4(0) 972</w:t>
          </w:r>
        </w:p>
      </w:tc>
      <w:tc>
        <w:tcPr>
          <w:tcW w:w="2913" w:type="dxa"/>
          <w:tcBorders>
            <w:top w:val="nil"/>
            <w:bottom w:val="nil"/>
          </w:tcBorders>
        </w:tcPr>
        <w:p w14:paraId="5F176AE4" w14:textId="77777777" w:rsidR="006344E7" w:rsidRPr="00DE7CF0" w:rsidRDefault="00CE7265" w:rsidP="00CE7265">
          <w:pPr>
            <w:pStyle w:val="a6"/>
            <w:spacing w:line="360" w:lineRule="auto"/>
            <w:rPr>
              <w:sz w:val="16"/>
              <w:szCs w:val="16"/>
              <w:rtl/>
            </w:rPr>
          </w:pPr>
          <w:r>
            <w:rPr>
              <w:sz w:val="16"/>
              <w:szCs w:val="16"/>
            </w:rPr>
            <w:t xml:space="preserve"> </w:t>
          </w:r>
          <w:r w:rsidR="006344E7" w:rsidRPr="00DE7CF0">
            <w:rPr>
              <w:rFonts w:hint="cs"/>
              <w:sz w:val="16"/>
              <w:szCs w:val="16"/>
            </w:rPr>
            <w:sym w:font="Wingdings 2" w:char="F037"/>
          </w:r>
          <w:r>
            <w:rPr>
              <w:sz w:val="16"/>
              <w:szCs w:val="16"/>
            </w:rPr>
            <w:t xml:space="preserve">              </w:t>
          </w:r>
          <w:r w:rsidR="006344E7" w:rsidRPr="00DE7CF0">
            <w:rPr>
              <w:rFonts w:hint="cs"/>
              <w:sz w:val="16"/>
              <w:szCs w:val="16"/>
              <w:rtl/>
            </w:rPr>
            <w:t>:</w:t>
          </w:r>
          <w:r>
            <w:rPr>
              <w:sz w:val="16"/>
              <w:szCs w:val="16"/>
            </w:rPr>
            <w:t xml:space="preserve"> </w:t>
          </w:r>
          <w:r w:rsidR="006344E7" w:rsidRPr="00DE7CF0">
            <w:rPr>
              <w:rFonts w:hint="cs"/>
              <w:sz w:val="16"/>
              <w:szCs w:val="16"/>
              <w:rtl/>
            </w:rPr>
            <w:t>6460647 4(0) 972</w:t>
          </w:r>
        </w:p>
        <w:p w14:paraId="206C82FF" w14:textId="77777777" w:rsidR="006344E7" w:rsidRPr="00DE7CF0" w:rsidRDefault="00EC065A" w:rsidP="00CE7265">
          <w:pPr>
            <w:pStyle w:val="a6"/>
            <w:spacing w:line="360" w:lineRule="auto"/>
            <w:jc w:val="right"/>
            <w:rPr>
              <w:sz w:val="16"/>
              <w:szCs w:val="16"/>
              <w:rtl/>
            </w:rPr>
          </w:pPr>
          <w:hyperlink r:id="rId1" w:history="1">
            <w:r w:rsidR="006344E7" w:rsidRPr="00DE7CF0">
              <w:rPr>
                <w:rStyle w:val="Hyperlink"/>
              </w:rPr>
              <w:t>www.arab-education.org</w:t>
            </w:r>
          </w:hyperlink>
        </w:p>
      </w:tc>
      <w:tc>
        <w:tcPr>
          <w:tcW w:w="3884" w:type="dxa"/>
          <w:tcBorders>
            <w:top w:val="nil"/>
            <w:bottom w:val="nil"/>
            <w:right w:val="nil"/>
          </w:tcBorders>
        </w:tcPr>
        <w:p w14:paraId="7DEA4620" w14:textId="77777777" w:rsidR="006344E7" w:rsidRPr="00DE7CF0" w:rsidRDefault="00CE7265" w:rsidP="00CE7265">
          <w:pPr>
            <w:pStyle w:val="a6"/>
            <w:spacing w:line="360" w:lineRule="auto"/>
            <w:jc w:val="right"/>
            <w:rPr>
              <w:sz w:val="16"/>
              <w:szCs w:val="16"/>
              <w:rtl/>
            </w:rPr>
          </w:pPr>
          <w:r>
            <w:rPr>
              <w:sz w:val="16"/>
              <w:szCs w:val="16"/>
            </w:rPr>
            <w:t xml:space="preserve"> </w:t>
          </w:r>
          <w:r w:rsidR="006344E7" w:rsidRPr="00DE7CF0">
            <w:rPr>
              <w:sz w:val="16"/>
              <w:szCs w:val="16"/>
            </w:rPr>
            <w:sym w:font="Wingdings" w:char="F02B"/>
          </w:r>
          <w:r>
            <w:rPr>
              <w:sz w:val="16"/>
              <w:szCs w:val="16"/>
            </w:rPr>
            <w:t xml:space="preserve"> </w:t>
          </w:r>
          <w:r w:rsidR="006344E7" w:rsidRPr="00DE7CF0">
            <w:rPr>
              <w:rFonts w:hint="cs"/>
              <w:sz w:val="16"/>
              <w:szCs w:val="16"/>
              <w:rtl/>
            </w:rPr>
            <w:t xml:space="preserve">: </w:t>
          </w:r>
          <w:hyperlink r:id="rId2" w:history="1">
            <w:r w:rsidR="006344E7" w:rsidRPr="00CE7265">
              <w:rPr>
                <w:rStyle w:val="Hyperlink"/>
                <w:rFonts w:asciiTheme="minorBidi" w:hAnsiTheme="minorBidi"/>
                <w:sz w:val="16"/>
                <w:szCs w:val="16"/>
              </w:rPr>
              <w:t>arabedu@netvision.net.il</w:t>
            </w:r>
          </w:hyperlink>
        </w:p>
      </w:tc>
    </w:tr>
  </w:tbl>
  <w:p w14:paraId="22D71B02" w14:textId="77777777" w:rsidR="006344E7" w:rsidRPr="006542E0" w:rsidRDefault="006344E7" w:rsidP="006344E7">
    <w:pPr>
      <w:pStyle w:val="a6"/>
      <w:rPr>
        <w:rFonts w:ascii="Monotype Corsiva" w:hAnsi="Monotype Corsiva"/>
        <w:b/>
        <w:sz w:val="28"/>
        <w:szCs w:val="28"/>
      </w:rPr>
    </w:pPr>
  </w:p>
  <w:p w14:paraId="3133D439" w14:textId="77777777" w:rsidR="006344E7" w:rsidRPr="006344E7" w:rsidRDefault="006344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BE9E9" w14:textId="77777777" w:rsidR="00AE7D42" w:rsidRDefault="00AE7D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BD3F" w14:textId="77777777" w:rsidR="00EC065A" w:rsidRDefault="00EC065A" w:rsidP="006344E7">
      <w:pPr>
        <w:spacing w:after="0" w:line="240" w:lineRule="auto"/>
      </w:pPr>
      <w:r>
        <w:separator/>
      </w:r>
    </w:p>
  </w:footnote>
  <w:footnote w:type="continuationSeparator" w:id="0">
    <w:p w14:paraId="42CECBB3" w14:textId="77777777" w:rsidR="00EC065A" w:rsidRDefault="00EC065A" w:rsidP="0063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AFC1" w14:textId="77777777" w:rsidR="00AE7D42" w:rsidRDefault="00AE7D4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B12E" w14:textId="4F018ABB" w:rsidR="006344E7" w:rsidRDefault="009B6D3A" w:rsidP="00260526">
    <w:pPr>
      <w:pStyle w:val="a4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5E533" wp14:editId="6679D146">
          <wp:simplePos x="0" y="0"/>
          <wp:positionH relativeFrom="page">
            <wp:posOffset>4061460</wp:posOffset>
          </wp:positionH>
          <wp:positionV relativeFrom="paragraph">
            <wp:posOffset>167392</wp:posOffset>
          </wp:positionV>
          <wp:extent cx="2994660" cy="773677"/>
          <wp:effectExtent l="0" t="0" r="0" b="7620"/>
          <wp:wrapTight wrapText="bothSides">
            <wp:wrapPolygon edited="0">
              <wp:start x="0" y="0"/>
              <wp:lineTo x="0" y="21281"/>
              <wp:lineTo x="21435" y="21281"/>
              <wp:lineTo x="21435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C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444" cy="787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D42">
      <w:rPr>
        <w:noProof/>
      </w:rPr>
      <w:t xml:space="preserve">  </w:t>
    </w:r>
    <w:r w:rsidR="003D7D63">
      <w:rPr>
        <w:rFonts w:hint="cs"/>
        <w:noProof/>
        <w:rtl/>
      </w:rPr>
      <w:t xml:space="preserve">                          </w:t>
    </w:r>
    <w:r w:rsidR="00AE7D42" w:rsidRPr="003254CD">
      <w:rPr>
        <w:noProof/>
      </w:rPr>
      <w:drawing>
        <wp:inline distT="0" distB="0" distL="0" distR="0" wp14:anchorId="133E578A" wp14:editId="24376063">
          <wp:extent cx="2459791" cy="959336"/>
          <wp:effectExtent l="0" t="0" r="0" b="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55000409-1FCE-DBFF-92EC-BD4820E1681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>
                    <a:extLst>
                      <a:ext uri="{FF2B5EF4-FFF2-40B4-BE49-F238E27FC236}">
                        <a16:creationId xmlns:a16="http://schemas.microsoft.com/office/drawing/2014/main" id="{55000409-1FCE-DBFF-92EC-BD4820E1681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84888" cy="104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FC9E9" w14:textId="433D3946" w:rsidR="005E67CE" w:rsidRDefault="005E67CE" w:rsidP="00260526">
    <w:pPr>
      <w:pStyle w:val="a4"/>
      <w:tabs>
        <w:tab w:val="clear" w:pos="8306"/>
        <w:tab w:val="left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3804" w14:textId="77777777" w:rsidR="00AE7D42" w:rsidRDefault="00AE7D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73BA"/>
    <w:multiLevelType w:val="hybridMultilevel"/>
    <w:tmpl w:val="F1083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2FEC"/>
    <w:multiLevelType w:val="hybridMultilevel"/>
    <w:tmpl w:val="4844D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973E0"/>
    <w:multiLevelType w:val="hybridMultilevel"/>
    <w:tmpl w:val="57E4383E"/>
    <w:lvl w:ilvl="0" w:tplc="30CED70A">
      <w:start w:val="1"/>
      <w:numFmt w:val="decimal"/>
      <w:lvlText w:val="%1."/>
      <w:lvlJc w:val="left"/>
      <w:pPr>
        <w:ind w:left="525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3BA860F4"/>
    <w:multiLevelType w:val="hybridMultilevel"/>
    <w:tmpl w:val="8F461182"/>
    <w:lvl w:ilvl="0" w:tplc="83EC67AC">
      <w:start w:val="2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8482D"/>
    <w:multiLevelType w:val="hybridMultilevel"/>
    <w:tmpl w:val="F62A3870"/>
    <w:lvl w:ilvl="0" w:tplc="EEF85298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C0AE4"/>
    <w:multiLevelType w:val="hybridMultilevel"/>
    <w:tmpl w:val="D84EB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B7152"/>
    <w:multiLevelType w:val="hybridMultilevel"/>
    <w:tmpl w:val="0BB69C28"/>
    <w:lvl w:ilvl="0" w:tplc="E86E8784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C2A0F"/>
    <w:multiLevelType w:val="hybridMultilevel"/>
    <w:tmpl w:val="FAE8252E"/>
    <w:lvl w:ilvl="0" w:tplc="E5CA0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8117E"/>
    <w:multiLevelType w:val="hybridMultilevel"/>
    <w:tmpl w:val="45CAD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2425A"/>
    <w:multiLevelType w:val="hybridMultilevel"/>
    <w:tmpl w:val="E724E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F455C"/>
    <w:multiLevelType w:val="hybridMultilevel"/>
    <w:tmpl w:val="611CD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43845"/>
    <w:multiLevelType w:val="hybridMultilevel"/>
    <w:tmpl w:val="C0A02C42"/>
    <w:lvl w:ilvl="0" w:tplc="1FB6ED7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D27142C"/>
    <w:multiLevelType w:val="hybridMultilevel"/>
    <w:tmpl w:val="3EE68730"/>
    <w:lvl w:ilvl="0" w:tplc="D75677B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9250D"/>
    <w:multiLevelType w:val="hybridMultilevel"/>
    <w:tmpl w:val="791A3A7E"/>
    <w:lvl w:ilvl="0" w:tplc="4810E5A8">
      <w:start w:val="1"/>
      <w:numFmt w:val="decimal"/>
      <w:lvlText w:val="(%1)"/>
      <w:lvlJc w:val="left"/>
      <w:pPr>
        <w:ind w:left="360" w:hanging="360"/>
      </w:pPr>
      <w:rPr>
        <w:rFonts w:hint="default"/>
        <w:color w:val="FFFFFF" w:themeColor="background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5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E3"/>
    <w:rsid w:val="00034E07"/>
    <w:rsid w:val="00050D10"/>
    <w:rsid w:val="00057A56"/>
    <w:rsid w:val="0008074D"/>
    <w:rsid w:val="000A0E7F"/>
    <w:rsid w:val="000A1349"/>
    <w:rsid w:val="000A3294"/>
    <w:rsid w:val="000A4C4C"/>
    <w:rsid w:val="000D0769"/>
    <w:rsid w:val="00101508"/>
    <w:rsid w:val="00102800"/>
    <w:rsid w:val="0010594D"/>
    <w:rsid w:val="00115A92"/>
    <w:rsid w:val="001302A1"/>
    <w:rsid w:val="001746AF"/>
    <w:rsid w:val="001762E2"/>
    <w:rsid w:val="001A75C5"/>
    <w:rsid w:val="001B5C35"/>
    <w:rsid w:val="001E1FEE"/>
    <w:rsid w:val="001E2744"/>
    <w:rsid w:val="001E2E2B"/>
    <w:rsid w:val="001E3033"/>
    <w:rsid w:val="00201AD1"/>
    <w:rsid w:val="00214B60"/>
    <w:rsid w:val="00254CB2"/>
    <w:rsid w:val="00260526"/>
    <w:rsid w:val="00262FDF"/>
    <w:rsid w:val="0026490C"/>
    <w:rsid w:val="002736B1"/>
    <w:rsid w:val="002A0137"/>
    <w:rsid w:val="002F54AA"/>
    <w:rsid w:val="003350D5"/>
    <w:rsid w:val="00386CF9"/>
    <w:rsid w:val="003C29FC"/>
    <w:rsid w:val="003D7D63"/>
    <w:rsid w:val="003F22B7"/>
    <w:rsid w:val="003F61B8"/>
    <w:rsid w:val="003F646E"/>
    <w:rsid w:val="00407893"/>
    <w:rsid w:val="00411D3B"/>
    <w:rsid w:val="00417CE4"/>
    <w:rsid w:val="00423757"/>
    <w:rsid w:val="00442EE1"/>
    <w:rsid w:val="004508E7"/>
    <w:rsid w:val="00475659"/>
    <w:rsid w:val="0048187E"/>
    <w:rsid w:val="00497D22"/>
    <w:rsid w:val="004C1300"/>
    <w:rsid w:val="00521150"/>
    <w:rsid w:val="00536AB7"/>
    <w:rsid w:val="00556D94"/>
    <w:rsid w:val="00557213"/>
    <w:rsid w:val="005769CC"/>
    <w:rsid w:val="00582037"/>
    <w:rsid w:val="005A52FA"/>
    <w:rsid w:val="005A6F94"/>
    <w:rsid w:val="005C6321"/>
    <w:rsid w:val="005D3E40"/>
    <w:rsid w:val="005D4045"/>
    <w:rsid w:val="005D6EE5"/>
    <w:rsid w:val="005E05F0"/>
    <w:rsid w:val="005E2184"/>
    <w:rsid w:val="005E67CE"/>
    <w:rsid w:val="005E75AF"/>
    <w:rsid w:val="005F12A0"/>
    <w:rsid w:val="0060605A"/>
    <w:rsid w:val="0062130A"/>
    <w:rsid w:val="00623CA2"/>
    <w:rsid w:val="00627D55"/>
    <w:rsid w:val="006344E7"/>
    <w:rsid w:val="00644C67"/>
    <w:rsid w:val="00651A2B"/>
    <w:rsid w:val="006609B0"/>
    <w:rsid w:val="00670C97"/>
    <w:rsid w:val="00682678"/>
    <w:rsid w:val="00683F96"/>
    <w:rsid w:val="006A5D68"/>
    <w:rsid w:val="006F1FFA"/>
    <w:rsid w:val="006F2C0D"/>
    <w:rsid w:val="00704E8B"/>
    <w:rsid w:val="00743A87"/>
    <w:rsid w:val="00743BC5"/>
    <w:rsid w:val="00756D63"/>
    <w:rsid w:val="007722EA"/>
    <w:rsid w:val="00780A7C"/>
    <w:rsid w:val="007B4711"/>
    <w:rsid w:val="007C06EB"/>
    <w:rsid w:val="007D42DE"/>
    <w:rsid w:val="007E597B"/>
    <w:rsid w:val="007F0060"/>
    <w:rsid w:val="008418A9"/>
    <w:rsid w:val="00862BE0"/>
    <w:rsid w:val="00871FE9"/>
    <w:rsid w:val="00880A46"/>
    <w:rsid w:val="008B051E"/>
    <w:rsid w:val="008B640E"/>
    <w:rsid w:val="008C07E4"/>
    <w:rsid w:val="008E164D"/>
    <w:rsid w:val="008E5004"/>
    <w:rsid w:val="008F1BBD"/>
    <w:rsid w:val="00910B36"/>
    <w:rsid w:val="00913000"/>
    <w:rsid w:val="00936543"/>
    <w:rsid w:val="009379AD"/>
    <w:rsid w:val="0094368F"/>
    <w:rsid w:val="00945C70"/>
    <w:rsid w:val="0097259E"/>
    <w:rsid w:val="0097481D"/>
    <w:rsid w:val="00974C85"/>
    <w:rsid w:val="009B0A5B"/>
    <w:rsid w:val="009B6D3A"/>
    <w:rsid w:val="00A144A2"/>
    <w:rsid w:val="00A22CE2"/>
    <w:rsid w:val="00A32411"/>
    <w:rsid w:val="00A52A37"/>
    <w:rsid w:val="00A67CE3"/>
    <w:rsid w:val="00A723B6"/>
    <w:rsid w:val="00A74641"/>
    <w:rsid w:val="00AA3E5B"/>
    <w:rsid w:val="00AC3B0C"/>
    <w:rsid w:val="00AD0512"/>
    <w:rsid w:val="00AD503F"/>
    <w:rsid w:val="00AE7D42"/>
    <w:rsid w:val="00B008C8"/>
    <w:rsid w:val="00B40C49"/>
    <w:rsid w:val="00B4210B"/>
    <w:rsid w:val="00B60060"/>
    <w:rsid w:val="00B62CC2"/>
    <w:rsid w:val="00B72A20"/>
    <w:rsid w:val="00B77B2A"/>
    <w:rsid w:val="00B832C0"/>
    <w:rsid w:val="00BA0791"/>
    <w:rsid w:val="00BA6DB4"/>
    <w:rsid w:val="00BE7DAA"/>
    <w:rsid w:val="00C15EEF"/>
    <w:rsid w:val="00C46071"/>
    <w:rsid w:val="00C84832"/>
    <w:rsid w:val="00C9441E"/>
    <w:rsid w:val="00CC0F39"/>
    <w:rsid w:val="00CC4AAB"/>
    <w:rsid w:val="00CD1DCE"/>
    <w:rsid w:val="00CD3891"/>
    <w:rsid w:val="00CE7265"/>
    <w:rsid w:val="00CF4D83"/>
    <w:rsid w:val="00CF6829"/>
    <w:rsid w:val="00D24D6F"/>
    <w:rsid w:val="00D5451F"/>
    <w:rsid w:val="00D646DB"/>
    <w:rsid w:val="00DC020C"/>
    <w:rsid w:val="00DC474D"/>
    <w:rsid w:val="00DD4E88"/>
    <w:rsid w:val="00E02DBA"/>
    <w:rsid w:val="00E07628"/>
    <w:rsid w:val="00E21A5D"/>
    <w:rsid w:val="00E42ACC"/>
    <w:rsid w:val="00E70953"/>
    <w:rsid w:val="00E85369"/>
    <w:rsid w:val="00EB78F4"/>
    <w:rsid w:val="00EC065A"/>
    <w:rsid w:val="00EC1DBA"/>
    <w:rsid w:val="00EF00E4"/>
    <w:rsid w:val="00EF7EDC"/>
    <w:rsid w:val="00F02943"/>
    <w:rsid w:val="00F32CC3"/>
    <w:rsid w:val="00F32F5E"/>
    <w:rsid w:val="00F37257"/>
    <w:rsid w:val="00F552D2"/>
    <w:rsid w:val="00F55FF2"/>
    <w:rsid w:val="00F600E4"/>
    <w:rsid w:val="00F64041"/>
    <w:rsid w:val="00F809E9"/>
    <w:rsid w:val="00FB4BBD"/>
    <w:rsid w:val="00FB6209"/>
    <w:rsid w:val="00FC341D"/>
    <w:rsid w:val="00FC767A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ECEAC"/>
  <w15:docId w15:val="{6C975342-B26F-40A0-BB78-760322F5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A67C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D40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4">
    <w:name w:val="header"/>
    <w:basedOn w:val="a"/>
    <w:link w:val="a5"/>
    <w:uiPriority w:val="99"/>
    <w:unhideWhenUsed/>
    <w:rsid w:val="00634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344E7"/>
  </w:style>
  <w:style w:type="paragraph" w:styleId="a6">
    <w:name w:val="footer"/>
    <w:basedOn w:val="a"/>
    <w:link w:val="a7"/>
    <w:unhideWhenUsed/>
    <w:rsid w:val="00634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344E7"/>
  </w:style>
  <w:style w:type="paragraph" w:styleId="a8">
    <w:name w:val="Balloon Text"/>
    <w:basedOn w:val="a"/>
    <w:link w:val="a9"/>
    <w:uiPriority w:val="99"/>
    <w:semiHidden/>
    <w:unhideWhenUsed/>
    <w:rsid w:val="0063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344E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6344E7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D0769"/>
    <w:pPr>
      <w:bidi w:val="0"/>
      <w:spacing w:after="0" w:line="240" w:lineRule="auto"/>
    </w:pPr>
    <w:rPr>
      <w:sz w:val="20"/>
      <w:szCs w:val="20"/>
      <w:lang w:bidi="ar-SA"/>
    </w:rPr>
  </w:style>
  <w:style w:type="character" w:customStyle="1" w:styleId="ab">
    <w:name w:val="טקסט הערת שוליים תו"/>
    <w:basedOn w:val="a0"/>
    <w:link w:val="aa"/>
    <w:uiPriority w:val="99"/>
    <w:semiHidden/>
    <w:rsid w:val="000D0769"/>
    <w:rPr>
      <w:sz w:val="20"/>
      <w:szCs w:val="20"/>
      <w:lang w:bidi="ar-SA"/>
    </w:rPr>
  </w:style>
  <w:style w:type="character" w:styleId="ac">
    <w:name w:val="footnote reference"/>
    <w:aliases w:val="header 3,Footnotes refss"/>
    <w:basedOn w:val="a0"/>
    <w:semiHidden/>
    <w:unhideWhenUsed/>
    <w:rsid w:val="000D0769"/>
    <w:rPr>
      <w:vertAlign w:val="superscript"/>
    </w:rPr>
  </w:style>
  <w:style w:type="table" w:styleId="ad">
    <w:name w:val="Table Grid"/>
    <w:basedOn w:val="a1"/>
    <w:uiPriority w:val="39"/>
    <w:rsid w:val="000D0769"/>
    <w:pPr>
      <w:spacing w:after="0" w:line="240" w:lineRule="auto"/>
    </w:pPr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pres@savion.huji.ac.i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abedu@netvision.net.il" TargetMode="External"/><Relationship Id="rId1" Type="http://schemas.openxmlformats.org/officeDocument/2006/relationships/hyperlink" Target="http://www.arab-education.org/englis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E60A0-DEED-416B-A855-9DAA2A7A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samahaifa@gmail.com</cp:lastModifiedBy>
  <cp:revision>35</cp:revision>
  <dcterms:created xsi:type="dcterms:W3CDTF">2024-03-13T12:44:00Z</dcterms:created>
  <dcterms:modified xsi:type="dcterms:W3CDTF">2024-03-13T18:18:00Z</dcterms:modified>
</cp:coreProperties>
</file>